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BE" w:rsidRPr="006039BE" w:rsidRDefault="006039BE" w:rsidP="006039BE">
      <w:pPr>
        <w:ind w:right="160"/>
        <w:jc w:val="center"/>
        <w:rPr>
          <w:rFonts w:eastAsia="標楷體"/>
          <w:b/>
          <w:sz w:val="38"/>
        </w:rPr>
      </w:pPr>
      <w:r w:rsidRPr="006039BE">
        <w:rPr>
          <w:rFonts w:eastAsia="標楷體" w:hint="eastAsia"/>
          <w:b/>
          <w:sz w:val="38"/>
        </w:rPr>
        <w:t>國立北港高級農工職業學校財務管理要點</w:t>
      </w:r>
    </w:p>
    <w:p w:rsidR="0006620C" w:rsidRDefault="006039BE" w:rsidP="0006620C">
      <w:pPr>
        <w:spacing w:line="240" w:lineRule="exact"/>
        <w:ind w:right="639"/>
        <w:jc w:val="right"/>
        <w:rPr>
          <w:rFonts w:eastAsia="標楷體"/>
          <w:b/>
          <w:sz w:val="20"/>
        </w:rPr>
      </w:pPr>
      <w:r w:rsidRPr="006039BE">
        <w:rPr>
          <w:rFonts w:eastAsia="標楷體" w:hint="eastAsia"/>
          <w:b/>
          <w:sz w:val="20"/>
        </w:rPr>
        <w:t>105</w:t>
      </w:r>
      <w:r w:rsidRPr="006039BE">
        <w:rPr>
          <w:rFonts w:eastAsia="標楷體" w:hint="eastAsia"/>
          <w:b/>
          <w:sz w:val="20"/>
        </w:rPr>
        <w:t>年</w:t>
      </w:r>
      <w:r w:rsidRPr="006039BE">
        <w:rPr>
          <w:rFonts w:eastAsia="標楷體" w:hint="eastAsia"/>
          <w:b/>
          <w:sz w:val="20"/>
        </w:rPr>
        <w:t>11</w:t>
      </w:r>
      <w:r w:rsidRPr="006039BE">
        <w:rPr>
          <w:rFonts w:eastAsia="標楷體" w:hint="eastAsia"/>
          <w:b/>
          <w:sz w:val="20"/>
        </w:rPr>
        <w:t>月</w:t>
      </w:r>
      <w:r w:rsidRPr="006039BE">
        <w:rPr>
          <w:rFonts w:eastAsia="標楷體" w:hint="eastAsia"/>
          <w:b/>
          <w:sz w:val="20"/>
        </w:rPr>
        <w:t>8</w:t>
      </w:r>
      <w:r w:rsidRPr="006039BE">
        <w:rPr>
          <w:rFonts w:eastAsia="標楷體" w:hint="eastAsia"/>
          <w:b/>
          <w:sz w:val="20"/>
        </w:rPr>
        <w:t>日行政會報</w:t>
      </w:r>
      <w:r w:rsidR="00A770A0">
        <w:rPr>
          <w:rFonts w:eastAsia="標楷體" w:hint="eastAsia"/>
          <w:b/>
          <w:sz w:val="20"/>
        </w:rPr>
        <w:t>會議通過</w:t>
      </w:r>
    </w:p>
    <w:p w:rsidR="006039BE" w:rsidRPr="00664BF9" w:rsidRDefault="0006620C" w:rsidP="00664BF9">
      <w:pPr>
        <w:tabs>
          <w:tab w:val="left" w:pos="5387"/>
        </w:tabs>
        <w:wordWrap w:val="0"/>
        <w:spacing w:line="240" w:lineRule="exact"/>
        <w:ind w:right="339"/>
        <w:jc w:val="right"/>
        <w:rPr>
          <w:rFonts w:eastAsia="標楷體"/>
          <w:b/>
          <w:sz w:val="20"/>
        </w:rPr>
      </w:pPr>
      <w:r w:rsidRPr="00664BF9">
        <w:rPr>
          <w:rFonts w:eastAsia="標楷體" w:hint="eastAsia"/>
          <w:b/>
          <w:sz w:val="20"/>
        </w:rPr>
        <w:t>113</w:t>
      </w:r>
      <w:r w:rsidRPr="00664BF9">
        <w:rPr>
          <w:rFonts w:eastAsia="標楷體" w:hint="eastAsia"/>
          <w:b/>
          <w:sz w:val="20"/>
        </w:rPr>
        <w:t>年</w:t>
      </w:r>
      <w:r w:rsidRPr="00664BF9">
        <w:rPr>
          <w:rFonts w:eastAsia="標楷體" w:hint="eastAsia"/>
          <w:b/>
          <w:sz w:val="20"/>
        </w:rPr>
        <w:t>12</w:t>
      </w:r>
      <w:r w:rsidRPr="00664BF9">
        <w:rPr>
          <w:rFonts w:eastAsia="標楷體" w:hint="eastAsia"/>
          <w:b/>
          <w:sz w:val="20"/>
        </w:rPr>
        <w:t>月</w:t>
      </w:r>
      <w:r w:rsidRPr="00664BF9">
        <w:rPr>
          <w:rFonts w:eastAsia="標楷體" w:hint="eastAsia"/>
          <w:b/>
          <w:sz w:val="20"/>
        </w:rPr>
        <w:t>24</w:t>
      </w:r>
      <w:r w:rsidRPr="00664BF9">
        <w:rPr>
          <w:rFonts w:eastAsia="標楷體" w:hint="eastAsia"/>
          <w:b/>
          <w:sz w:val="20"/>
        </w:rPr>
        <w:t>日行政會報會議</w:t>
      </w:r>
      <w:r w:rsidR="00664BF9" w:rsidRPr="00664BF9">
        <w:rPr>
          <w:rFonts w:eastAsia="標楷體" w:hint="eastAsia"/>
          <w:b/>
          <w:sz w:val="20"/>
        </w:rPr>
        <w:t>通過</w:t>
      </w:r>
      <w:r w:rsidR="00664BF9" w:rsidRPr="00664BF9">
        <w:rPr>
          <w:rFonts w:eastAsia="標楷體" w:hint="eastAsia"/>
          <w:b/>
          <w:sz w:val="20"/>
        </w:rPr>
        <w:t xml:space="preserve"> </w:t>
      </w:r>
      <w:r w:rsidR="00664BF9" w:rsidRPr="00664BF9">
        <w:rPr>
          <w:rFonts w:eastAsia="標楷體"/>
          <w:b/>
          <w:sz w:val="20"/>
        </w:rPr>
        <w:t xml:space="preserve"> </w:t>
      </w:r>
    </w:p>
    <w:p w:rsidR="006039BE" w:rsidRPr="006039BE" w:rsidRDefault="006039BE" w:rsidP="006039BE">
      <w:pPr>
        <w:ind w:right="160"/>
        <w:rPr>
          <w:rFonts w:eastAsia="標楷體"/>
          <w:b/>
          <w:sz w:val="26"/>
          <w:szCs w:val="26"/>
        </w:rPr>
      </w:pPr>
      <w:r w:rsidRPr="006039BE">
        <w:rPr>
          <w:rFonts w:eastAsia="標楷體" w:hint="eastAsia"/>
          <w:b/>
          <w:sz w:val="26"/>
          <w:szCs w:val="26"/>
        </w:rPr>
        <w:t>壹、總則</w:t>
      </w:r>
    </w:p>
    <w:p w:rsidR="006039BE" w:rsidRPr="006039BE" w:rsidRDefault="006039BE" w:rsidP="006039BE">
      <w:pPr>
        <w:numPr>
          <w:ilvl w:val="0"/>
          <w:numId w:val="1"/>
        </w:numPr>
        <w:spacing w:line="373" w:lineRule="exact"/>
        <w:ind w:right="16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為加強財務管理，推動校務發展，特訂定本要點。</w:t>
      </w:r>
    </w:p>
    <w:p w:rsidR="006039BE" w:rsidRPr="006039BE" w:rsidRDefault="006039BE" w:rsidP="006039BE">
      <w:pPr>
        <w:spacing w:line="373" w:lineRule="exact"/>
        <w:ind w:left="478" w:right="160" w:hangingChars="184" w:hanging="478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 xml:space="preserve">    </w:t>
      </w:r>
      <w:r w:rsidRPr="006039BE">
        <w:rPr>
          <w:rFonts w:eastAsia="標楷體" w:hint="eastAsia"/>
          <w:sz w:val="26"/>
        </w:rPr>
        <w:t>本校財務管理除依國立高級中等學校校務基金設置條例、預算法、會計法、審計法、國庫法、政府採購法及相關法令外，悉依本要點辦理。</w:t>
      </w:r>
    </w:p>
    <w:p w:rsidR="006039BE" w:rsidRPr="006039BE" w:rsidRDefault="006039BE" w:rsidP="006039BE">
      <w:pPr>
        <w:spacing w:line="373" w:lineRule="exact"/>
        <w:ind w:right="16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二、財務管理要點之範圍如下：</w:t>
      </w:r>
    </w:p>
    <w:p w:rsidR="006039BE" w:rsidRPr="006039BE" w:rsidRDefault="006039BE" w:rsidP="006039BE">
      <w:pPr>
        <w:spacing w:line="373" w:lineRule="exact"/>
        <w:ind w:right="16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 xml:space="preserve">   (</w:t>
      </w:r>
      <w:proofErr w:type="gramStart"/>
      <w:r w:rsidRPr="006039BE">
        <w:rPr>
          <w:rFonts w:eastAsia="標楷體" w:hint="eastAsia"/>
          <w:sz w:val="26"/>
        </w:rPr>
        <w:t>一</w:t>
      </w:r>
      <w:proofErr w:type="gramEnd"/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預算之編審及分配。</w:t>
      </w:r>
    </w:p>
    <w:p w:rsidR="006039BE" w:rsidRPr="006039BE" w:rsidRDefault="006039BE" w:rsidP="006039BE">
      <w:pPr>
        <w:spacing w:line="373" w:lineRule="exact"/>
        <w:ind w:right="16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 xml:space="preserve">   (</w:t>
      </w:r>
      <w:r w:rsidRPr="006039BE">
        <w:rPr>
          <w:rFonts w:eastAsia="標楷體" w:hint="eastAsia"/>
          <w:sz w:val="26"/>
        </w:rPr>
        <w:t>二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現金、票據、證券及其它保管品之出納執行及保管。</w:t>
      </w:r>
    </w:p>
    <w:p w:rsidR="006039BE" w:rsidRPr="006039BE" w:rsidRDefault="006039BE" w:rsidP="006039BE">
      <w:pPr>
        <w:spacing w:line="373" w:lineRule="exact"/>
        <w:ind w:left="540" w:right="160" w:hanging="54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 xml:space="preserve">   (</w:t>
      </w:r>
      <w:r w:rsidRPr="006039BE">
        <w:rPr>
          <w:rFonts w:eastAsia="標楷體" w:hint="eastAsia"/>
          <w:sz w:val="26"/>
        </w:rPr>
        <w:t>三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採購之執行及管理。</w:t>
      </w:r>
    </w:p>
    <w:p w:rsidR="006039BE" w:rsidRPr="006039BE" w:rsidRDefault="006039BE" w:rsidP="006039BE">
      <w:pPr>
        <w:spacing w:line="373" w:lineRule="exact"/>
        <w:ind w:left="540" w:right="160" w:hanging="54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 xml:space="preserve">   (</w:t>
      </w:r>
      <w:r w:rsidRPr="006039BE">
        <w:rPr>
          <w:rFonts w:eastAsia="標楷體" w:hint="eastAsia"/>
          <w:sz w:val="26"/>
        </w:rPr>
        <w:t>四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零用金之領用及列報。</w:t>
      </w:r>
    </w:p>
    <w:p w:rsidR="006039BE" w:rsidRPr="006039BE" w:rsidRDefault="006039BE" w:rsidP="006039BE">
      <w:pPr>
        <w:spacing w:line="373" w:lineRule="exact"/>
        <w:ind w:left="540" w:right="160" w:hanging="54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 xml:space="preserve">   (</w:t>
      </w:r>
      <w:r w:rsidRPr="006039BE">
        <w:rPr>
          <w:rFonts w:eastAsia="標楷體" w:hint="eastAsia"/>
          <w:sz w:val="26"/>
        </w:rPr>
        <w:t>五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收支之列報及審核。</w:t>
      </w:r>
    </w:p>
    <w:p w:rsidR="006039BE" w:rsidRPr="006039BE" w:rsidRDefault="006039BE" w:rsidP="006039BE">
      <w:pPr>
        <w:spacing w:line="373" w:lineRule="exact"/>
        <w:ind w:left="540" w:right="160" w:hanging="54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 xml:space="preserve">   (</w:t>
      </w:r>
      <w:r w:rsidRPr="006039BE">
        <w:rPr>
          <w:rFonts w:eastAsia="標楷體" w:hint="eastAsia"/>
          <w:sz w:val="26"/>
        </w:rPr>
        <w:t>六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資金運用及控管。</w:t>
      </w:r>
    </w:p>
    <w:p w:rsidR="006039BE" w:rsidRPr="006039BE" w:rsidRDefault="006039BE" w:rsidP="006039BE">
      <w:pPr>
        <w:spacing w:line="373" w:lineRule="exact"/>
        <w:ind w:left="478" w:right="160" w:hangingChars="184" w:hanging="478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三、基金之收支，應由主計室按月編製會計報告分送上級機關與審計機關，並依會計法規定公告。</w:t>
      </w:r>
    </w:p>
    <w:p w:rsidR="006039BE" w:rsidRPr="006039BE" w:rsidRDefault="006039BE" w:rsidP="006039BE">
      <w:pPr>
        <w:spacing w:line="373" w:lineRule="exact"/>
        <w:ind w:left="527" w:right="159" w:hanging="52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四、會計原始憑證，除補助、委辦或代辦經費另有規定外，應免送審計機關審核，留存本校備查。</w:t>
      </w:r>
    </w:p>
    <w:p w:rsidR="006039BE" w:rsidRPr="006039BE" w:rsidRDefault="006039BE" w:rsidP="006039BE">
      <w:pPr>
        <w:spacing w:beforeLines="25" w:before="90"/>
        <w:ind w:right="159"/>
        <w:rPr>
          <w:rFonts w:eastAsia="標楷體"/>
          <w:b/>
          <w:sz w:val="26"/>
          <w:szCs w:val="26"/>
        </w:rPr>
      </w:pPr>
      <w:r w:rsidRPr="006039BE">
        <w:rPr>
          <w:rFonts w:eastAsia="標楷體" w:hint="eastAsia"/>
          <w:b/>
          <w:sz w:val="26"/>
          <w:szCs w:val="26"/>
        </w:rPr>
        <w:t>貳、預算之編審及分配</w:t>
      </w:r>
    </w:p>
    <w:p w:rsidR="006039BE" w:rsidRPr="006039BE" w:rsidRDefault="006039BE" w:rsidP="006039BE">
      <w:pPr>
        <w:spacing w:line="373" w:lineRule="exact"/>
        <w:ind w:left="478" w:right="160" w:hangingChars="184" w:hanging="478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一、本校年度預算，依「中央政府總預算附屬單位預算編製辦法」</w:t>
      </w:r>
      <w:proofErr w:type="gramStart"/>
      <w:r w:rsidRPr="006039BE">
        <w:rPr>
          <w:rFonts w:eastAsia="標楷體" w:hint="eastAsia"/>
          <w:sz w:val="26"/>
        </w:rPr>
        <w:t>編製後</w:t>
      </w:r>
      <w:proofErr w:type="gramEnd"/>
      <w:r w:rsidRPr="006039BE">
        <w:rPr>
          <w:rFonts w:eastAsia="標楷體" w:hint="eastAsia"/>
          <w:sz w:val="26"/>
        </w:rPr>
        <w:t>，送教育部彙編並核轉行政院核定。</w:t>
      </w:r>
    </w:p>
    <w:p w:rsidR="006039BE" w:rsidRPr="006039BE" w:rsidRDefault="006039BE" w:rsidP="006039BE">
      <w:pPr>
        <w:spacing w:line="373" w:lineRule="exact"/>
        <w:ind w:left="480" w:right="160" w:hanging="48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二、年度預算編製程序如下：</w:t>
      </w:r>
    </w:p>
    <w:p w:rsidR="006039BE" w:rsidRPr="006039BE" w:rsidRDefault="006039BE" w:rsidP="006039BE">
      <w:pPr>
        <w:spacing w:line="373" w:lineRule="exact"/>
        <w:ind w:leftChars="162" w:left="779" w:right="160" w:hangingChars="150" w:hanging="39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(</w:t>
      </w:r>
      <w:proofErr w:type="gramStart"/>
      <w:r w:rsidRPr="006039BE">
        <w:rPr>
          <w:rFonts w:eastAsia="標楷體" w:hint="eastAsia"/>
          <w:sz w:val="26"/>
        </w:rPr>
        <w:t>一</w:t>
      </w:r>
      <w:proofErr w:type="gramEnd"/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由主計室依上級機關通報，簽請各處室估算下年度收入、支出、固定資產、無形及遞延資產等估計數，完成預算</w:t>
      </w:r>
      <w:proofErr w:type="gramStart"/>
      <w:r w:rsidRPr="006039BE">
        <w:rPr>
          <w:rFonts w:eastAsia="標楷體" w:hint="eastAsia"/>
          <w:sz w:val="26"/>
        </w:rPr>
        <w:t>籌編前之</w:t>
      </w:r>
      <w:proofErr w:type="gramEnd"/>
      <w:r w:rsidRPr="006039BE">
        <w:rPr>
          <w:rFonts w:eastAsia="標楷體" w:hint="eastAsia"/>
          <w:sz w:val="26"/>
        </w:rPr>
        <w:t>各項先期作業。</w:t>
      </w:r>
    </w:p>
    <w:p w:rsidR="006039BE" w:rsidRPr="006039BE" w:rsidRDefault="006039BE" w:rsidP="006039BE">
      <w:pPr>
        <w:spacing w:line="373" w:lineRule="exact"/>
        <w:ind w:leftChars="162" w:left="779" w:right="159" w:hangingChars="150" w:hanging="39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(</w:t>
      </w:r>
      <w:r w:rsidRPr="006039BE">
        <w:rPr>
          <w:rFonts w:eastAsia="標楷體" w:hint="eastAsia"/>
          <w:sz w:val="26"/>
        </w:rPr>
        <w:t>二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奉上級機關核定次年度概算額度，由主計室彙整概算需求，經校長召開會議核定一級用途別概算數，依「中央政府總預算附屬單位預算編製辦法」，</w:t>
      </w:r>
      <w:proofErr w:type="gramStart"/>
      <w:r w:rsidRPr="006039BE">
        <w:rPr>
          <w:rFonts w:eastAsia="標楷體" w:hint="eastAsia"/>
          <w:sz w:val="26"/>
        </w:rPr>
        <w:t>編製次年度</w:t>
      </w:r>
      <w:proofErr w:type="gramEnd"/>
      <w:r w:rsidRPr="006039BE">
        <w:rPr>
          <w:rFonts w:eastAsia="標楷體" w:hint="eastAsia"/>
          <w:sz w:val="26"/>
        </w:rPr>
        <w:t>預算相關書表，送教育部國民及學前教育署彙編並核轉行政院核定。</w:t>
      </w:r>
    </w:p>
    <w:p w:rsidR="006039BE" w:rsidRPr="006039BE" w:rsidRDefault="006039BE" w:rsidP="006039BE">
      <w:pPr>
        <w:spacing w:line="373" w:lineRule="exact"/>
        <w:ind w:leftChars="162" w:left="779" w:right="159" w:hangingChars="150" w:hanging="39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(</w:t>
      </w:r>
      <w:r w:rsidRPr="006039BE">
        <w:rPr>
          <w:rFonts w:eastAsia="標楷體" w:hint="eastAsia"/>
          <w:sz w:val="26"/>
        </w:rPr>
        <w:t>三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每年度於總預算案提送立法院審議</w:t>
      </w:r>
      <w:proofErr w:type="gramStart"/>
      <w:r w:rsidRPr="006039BE">
        <w:rPr>
          <w:rFonts w:eastAsia="標楷體" w:hint="eastAsia"/>
          <w:sz w:val="26"/>
        </w:rPr>
        <w:t>期間，</w:t>
      </w:r>
      <w:proofErr w:type="gramEnd"/>
      <w:r w:rsidRPr="006039BE">
        <w:rPr>
          <w:rFonts w:eastAsia="標楷體" w:hint="eastAsia"/>
          <w:sz w:val="26"/>
        </w:rPr>
        <w:t>由主計室彙整各處室</w:t>
      </w:r>
      <w:proofErr w:type="gramStart"/>
      <w:r w:rsidRPr="006039BE">
        <w:rPr>
          <w:rFonts w:eastAsia="標楷體" w:hint="eastAsia"/>
          <w:sz w:val="26"/>
        </w:rPr>
        <w:t>所提次年度</w:t>
      </w:r>
      <w:proofErr w:type="gramEnd"/>
      <w:r w:rsidRPr="006039BE">
        <w:rPr>
          <w:rFonts w:eastAsia="標楷體" w:hint="eastAsia"/>
          <w:sz w:val="26"/>
        </w:rPr>
        <w:t>預算額度分配數，經校長召開會議核定，各單位據以執行，</w:t>
      </w:r>
      <w:proofErr w:type="gramStart"/>
      <w:r w:rsidRPr="006039BE">
        <w:rPr>
          <w:rFonts w:eastAsia="標楷體" w:hint="eastAsia"/>
          <w:sz w:val="26"/>
        </w:rPr>
        <w:t>惟遇立法院</w:t>
      </w:r>
      <w:proofErr w:type="gramEnd"/>
      <w:r w:rsidRPr="006039BE">
        <w:rPr>
          <w:rFonts w:eastAsia="標楷體" w:hint="eastAsia"/>
          <w:sz w:val="26"/>
        </w:rPr>
        <w:t>審議決議刪減預算額度時，應重新修正各處室核定額度，以務求該年度預算資源有效運用，並提升預算執行效能。</w:t>
      </w:r>
    </w:p>
    <w:p w:rsidR="006039BE" w:rsidRPr="006039BE" w:rsidRDefault="006039BE" w:rsidP="006039BE">
      <w:pPr>
        <w:spacing w:beforeLines="25" w:before="90"/>
        <w:ind w:right="159"/>
        <w:rPr>
          <w:rFonts w:eastAsia="標楷體"/>
          <w:b/>
          <w:sz w:val="26"/>
          <w:szCs w:val="26"/>
        </w:rPr>
      </w:pPr>
      <w:r w:rsidRPr="006039BE">
        <w:rPr>
          <w:rFonts w:eastAsia="標楷體" w:hint="eastAsia"/>
          <w:b/>
          <w:sz w:val="26"/>
          <w:szCs w:val="26"/>
        </w:rPr>
        <w:t>參、現金、票據、證券</w:t>
      </w:r>
      <w:r w:rsidRPr="006039BE">
        <w:rPr>
          <w:rFonts w:eastAsia="標楷體" w:hint="eastAsia"/>
          <w:b/>
          <w:sz w:val="26"/>
        </w:rPr>
        <w:t>及其它保管品</w:t>
      </w:r>
      <w:r w:rsidRPr="006039BE">
        <w:rPr>
          <w:rFonts w:eastAsia="標楷體" w:hint="eastAsia"/>
          <w:b/>
          <w:sz w:val="26"/>
          <w:szCs w:val="26"/>
        </w:rPr>
        <w:t>之出納執行及保管</w:t>
      </w:r>
    </w:p>
    <w:p w:rsidR="006039BE" w:rsidRPr="006039BE" w:rsidRDefault="006039BE" w:rsidP="006039BE">
      <w:pPr>
        <w:spacing w:line="373" w:lineRule="exact"/>
        <w:ind w:left="520" w:right="160" w:hangingChars="200" w:hanging="52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一、有關現金、票據、證券與其它保管品等之出納、保管、移轉之會計事務憑證，應經主辦主計人員及校長或其授權人之簽章，始得為出納之執行。</w:t>
      </w:r>
    </w:p>
    <w:p w:rsidR="006039BE" w:rsidRPr="006039BE" w:rsidRDefault="006039BE" w:rsidP="006039BE">
      <w:pPr>
        <w:spacing w:line="373" w:lineRule="exact"/>
        <w:ind w:right="16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二、出納人員經收款項除通知主計室</w:t>
      </w:r>
      <w:proofErr w:type="gramStart"/>
      <w:r w:rsidRPr="006039BE">
        <w:rPr>
          <w:rFonts w:eastAsia="標楷體" w:hint="eastAsia"/>
          <w:sz w:val="26"/>
        </w:rPr>
        <w:t>入帳</w:t>
      </w:r>
      <w:proofErr w:type="gramEnd"/>
      <w:r w:rsidRPr="006039BE">
        <w:rPr>
          <w:rFonts w:eastAsia="標楷體" w:hint="eastAsia"/>
          <w:sz w:val="26"/>
        </w:rPr>
        <w:t>外，並依下列方式辦理：</w:t>
      </w:r>
    </w:p>
    <w:p w:rsidR="006039BE" w:rsidRPr="006039BE" w:rsidRDefault="006039BE" w:rsidP="006039BE">
      <w:pPr>
        <w:tabs>
          <w:tab w:val="left" w:pos="1080"/>
        </w:tabs>
        <w:spacing w:line="373" w:lineRule="exact"/>
        <w:ind w:leftChars="216" w:left="1298" w:right="160" w:hangingChars="300" w:hanging="78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(</w:t>
      </w:r>
      <w:proofErr w:type="gramStart"/>
      <w:r w:rsidRPr="006039BE">
        <w:rPr>
          <w:rFonts w:eastAsia="標楷體" w:hint="eastAsia"/>
          <w:sz w:val="26"/>
        </w:rPr>
        <w:t>一</w:t>
      </w:r>
      <w:proofErr w:type="gramEnd"/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現金或票據、證券、其它保管品，應存入基金專戶，妥為保管。</w:t>
      </w:r>
    </w:p>
    <w:p w:rsidR="006039BE" w:rsidRPr="006039BE" w:rsidRDefault="006039BE" w:rsidP="006039BE">
      <w:pPr>
        <w:tabs>
          <w:tab w:val="left" w:pos="1080"/>
        </w:tabs>
        <w:spacing w:line="373" w:lineRule="exact"/>
        <w:ind w:leftChars="216" w:left="1038" w:right="159" w:hangingChars="200" w:hanging="52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(</w:t>
      </w:r>
      <w:r w:rsidRPr="006039BE">
        <w:rPr>
          <w:rFonts w:eastAsia="標楷體" w:hint="eastAsia"/>
          <w:sz w:val="26"/>
        </w:rPr>
        <w:t>二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ascii="標楷體" w:eastAsia="標楷體" w:hAnsi="標楷體"/>
          <w:sz w:val="26"/>
          <w:szCs w:val="26"/>
        </w:rPr>
        <w:t>出納管理單位除依法得自行保管之經費款項外，收納之各種款項及有價</w:t>
      </w:r>
      <w:r w:rsidRPr="006039BE">
        <w:rPr>
          <w:rFonts w:ascii="標楷體" w:eastAsia="標楷體" w:hAnsi="標楷體"/>
          <w:sz w:val="26"/>
          <w:szCs w:val="26"/>
        </w:rPr>
        <w:lastRenderedPageBreak/>
        <w:t>證券等，除法令另有規定外，應於當日或次日</w:t>
      </w:r>
      <w:proofErr w:type="gramStart"/>
      <w:r w:rsidRPr="006039BE">
        <w:rPr>
          <w:rFonts w:ascii="標楷體" w:eastAsia="標楷體" w:hAnsi="標楷體"/>
          <w:sz w:val="26"/>
          <w:szCs w:val="26"/>
        </w:rPr>
        <w:t>解繳公庫</w:t>
      </w:r>
      <w:proofErr w:type="gramEnd"/>
      <w:r w:rsidRPr="006039BE">
        <w:rPr>
          <w:rFonts w:ascii="標楷體" w:eastAsia="標楷體" w:hAnsi="標楷體"/>
          <w:sz w:val="26"/>
          <w:szCs w:val="26"/>
        </w:rPr>
        <w:t>，零星收入最長不得逾五日</w:t>
      </w:r>
      <w:r w:rsidRPr="006039BE">
        <w:rPr>
          <w:rFonts w:ascii="標楷體" w:eastAsia="標楷體" w:hAnsi="標楷體" w:hint="eastAsia"/>
          <w:sz w:val="26"/>
          <w:szCs w:val="26"/>
        </w:rPr>
        <w:t>，</w:t>
      </w:r>
      <w:r w:rsidRPr="006039BE">
        <w:rPr>
          <w:rFonts w:eastAsia="標楷體" w:hint="eastAsia"/>
          <w:sz w:val="26"/>
        </w:rPr>
        <w:t>不得延擱挪借。</w:t>
      </w:r>
    </w:p>
    <w:p w:rsidR="006039BE" w:rsidRPr="006039BE" w:rsidRDefault="006039BE" w:rsidP="006039BE">
      <w:pPr>
        <w:tabs>
          <w:tab w:val="left" w:pos="1200"/>
        </w:tabs>
        <w:spacing w:line="373" w:lineRule="exact"/>
        <w:ind w:left="480" w:right="160" w:hanging="48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三、出納人員支付公款，應依記帳憑證之記載分別以現金、支票直接付與受款人並簽收，或郵寄或直接匯入受款人指定金融機構帳戶。</w:t>
      </w:r>
    </w:p>
    <w:p w:rsidR="006039BE" w:rsidRPr="006039BE" w:rsidRDefault="006039BE" w:rsidP="006039BE">
      <w:pPr>
        <w:tabs>
          <w:tab w:val="left" w:pos="1200"/>
        </w:tabs>
        <w:spacing w:line="373" w:lineRule="exact"/>
        <w:ind w:left="480" w:right="160" w:hanging="48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 xml:space="preserve">    </w:t>
      </w:r>
      <w:r w:rsidRPr="006039BE">
        <w:rPr>
          <w:rFonts w:eastAsia="標楷體" w:hint="eastAsia"/>
          <w:sz w:val="26"/>
        </w:rPr>
        <w:t>前項支票在國庫集中支付作業程序規定限額以上，或受款人為機關、法人、團體時，應劃線並註明禁止背書轉讓。</w:t>
      </w:r>
    </w:p>
    <w:p w:rsidR="006039BE" w:rsidRPr="006039BE" w:rsidRDefault="006039BE" w:rsidP="006039BE">
      <w:pPr>
        <w:tabs>
          <w:tab w:val="left" w:pos="480"/>
          <w:tab w:val="left" w:pos="1200"/>
        </w:tabs>
        <w:spacing w:line="373" w:lineRule="exact"/>
        <w:ind w:left="567" w:right="170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四、公文、信函等，如附有現金、票據或證券者，應由收文人員送出納人員點收簽章，並依本要點第參點第二款規定辦理。</w:t>
      </w:r>
    </w:p>
    <w:p w:rsidR="006039BE" w:rsidRPr="006039BE" w:rsidRDefault="006039BE" w:rsidP="006039BE">
      <w:pPr>
        <w:tabs>
          <w:tab w:val="left" w:pos="480"/>
          <w:tab w:val="left" w:pos="1200"/>
        </w:tabs>
        <w:spacing w:line="373" w:lineRule="exact"/>
        <w:ind w:left="567" w:right="170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五、機關辦理採購之付款及審核程序除契約另有規定外，應於接到廠商提出之請款單據後</w:t>
      </w:r>
      <w:r w:rsidRPr="006039BE">
        <w:rPr>
          <w:rFonts w:eastAsia="標楷體" w:hint="eastAsia"/>
          <w:sz w:val="26"/>
        </w:rPr>
        <w:t>15</w:t>
      </w:r>
      <w:r w:rsidRPr="006039BE">
        <w:rPr>
          <w:rFonts w:eastAsia="標楷體" w:hint="eastAsia"/>
          <w:sz w:val="26"/>
        </w:rPr>
        <w:t>日內付款，向上級機關申請核撥補助款者為</w:t>
      </w:r>
      <w:r w:rsidRPr="006039BE">
        <w:rPr>
          <w:rFonts w:eastAsia="標楷體" w:hint="eastAsia"/>
          <w:sz w:val="26"/>
        </w:rPr>
        <w:t>30</w:t>
      </w:r>
      <w:r w:rsidRPr="006039BE">
        <w:rPr>
          <w:rFonts w:eastAsia="標楷體" w:hint="eastAsia"/>
          <w:sz w:val="26"/>
        </w:rPr>
        <w:t>日。但遇天然災害或其他不可抗力事由者，不在此限。</w:t>
      </w:r>
    </w:p>
    <w:p w:rsidR="006039BE" w:rsidRPr="006039BE" w:rsidRDefault="006039BE" w:rsidP="006039BE">
      <w:pPr>
        <w:tabs>
          <w:tab w:val="left" w:pos="480"/>
          <w:tab w:val="left" w:pos="120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六、出納人員於每日收支完畢後，應根據記帳憑證逐筆記入現金出納備查簿，並於結帳後將傳票連同單據，加具現金結存日報表送主計室查核。</w:t>
      </w:r>
    </w:p>
    <w:p w:rsidR="006039BE" w:rsidRPr="006039BE" w:rsidRDefault="006039BE" w:rsidP="006039BE">
      <w:pPr>
        <w:tabs>
          <w:tab w:val="left" w:pos="480"/>
          <w:tab w:val="left" w:pos="120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七、每月終了，出納人員應根據公庫存款及保管品對</w:t>
      </w:r>
      <w:proofErr w:type="gramStart"/>
      <w:r w:rsidRPr="006039BE">
        <w:rPr>
          <w:rFonts w:eastAsia="標楷體" w:hint="eastAsia"/>
          <w:sz w:val="26"/>
        </w:rPr>
        <w:t>帳單</w:t>
      </w:r>
      <w:proofErr w:type="gramEnd"/>
      <w:r w:rsidRPr="006039BE">
        <w:rPr>
          <w:rFonts w:eastAsia="標楷體" w:hint="eastAsia"/>
          <w:sz w:val="26"/>
        </w:rPr>
        <w:t>往來明細、餘額</w:t>
      </w:r>
      <w:proofErr w:type="gramStart"/>
      <w:r w:rsidRPr="006039BE">
        <w:rPr>
          <w:rFonts w:eastAsia="標楷體" w:hint="eastAsia"/>
          <w:sz w:val="26"/>
        </w:rPr>
        <w:t>等與帳載</w:t>
      </w:r>
      <w:proofErr w:type="gramEnd"/>
      <w:r w:rsidRPr="006039BE">
        <w:rPr>
          <w:rFonts w:eastAsia="標楷體" w:hint="eastAsia"/>
          <w:sz w:val="26"/>
        </w:rPr>
        <w:t>資料核對，如有差異，應查明原因是否正當或循更正程序辦理更正，並編製差額解釋表，分別由出納組及主計室留存。</w:t>
      </w:r>
    </w:p>
    <w:p w:rsidR="006039BE" w:rsidRPr="006039BE" w:rsidRDefault="006039BE" w:rsidP="006039BE">
      <w:pPr>
        <w:adjustRightInd w:val="0"/>
        <w:spacing w:beforeLines="50" w:before="180" w:line="400" w:lineRule="exact"/>
        <w:ind w:left="504" w:hangingChars="210" w:hanging="504"/>
        <w:jc w:val="both"/>
        <w:textAlignment w:val="baseline"/>
        <w:rPr>
          <w:rFonts w:eastAsia="標楷體"/>
          <w:b/>
          <w:szCs w:val="24"/>
        </w:rPr>
      </w:pPr>
      <w:r w:rsidRPr="006039BE">
        <w:rPr>
          <w:rFonts w:eastAsia="標楷體" w:hint="eastAsia"/>
          <w:b/>
          <w:szCs w:val="24"/>
        </w:rPr>
        <w:t>肆、採購之執行及管理</w:t>
      </w:r>
    </w:p>
    <w:p w:rsidR="006039BE" w:rsidRPr="006039BE" w:rsidRDefault="006039BE" w:rsidP="006039BE">
      <w:pPr>
        <w:tabs>
          <w:tab w:val="left" w:pos="480"/>
          <w:tab w:val="left" w:pos="120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一、本校辦理工程之</w:t>
      </w:r>
      <w:proofErr w:type="gramStart"/>
      <w:r w:rsidRPr="006039BE">
        <w:rPr>
          <w:rFonts w:eastAsia="標楷體" w:hint="eastAsia"/>
          <w:sz w:val="26"/>
        </w:rPr>
        <w:t>定作</w:t>
      </w:r>
      <w:proofErr w:type="gramEnd"/>
      <w:r w:rsidRPr="006039BE">
        <w:rPr>
          <w:rFonts w:eastAsia="標楷體" w:hint="eastAsia"/>
          <w:sz w:val="26"/>
        </w:rPr>
        <w:t>、財物之買受、定製、承租及勞務之委任或</w:t>
      </w:r>
      <w:proofErr w:type="gramStart"/>
      <w:r w:rsidRPr="006039BE">
        <w:rPr>
          <w:rFonts w:eastAsia="標楷體" w:hint="eastAsia"/>
          <w:sz w:val="26"/>
        </w:rPr>
        <w:t>僱傭</w:t>
      </w:r>
      <w:proofErr w:type="gramEnd"/>
      <w:r w:rsidRPr="006039BE">
        <w:rPr>
          <w:rFonts w:eastAsia="標楷體" w:hint="eastAsia"/>
          <w:sz w:val="26"/>
        </w:rPr>
        <w:t>等採購（以下簡稱採購），依「政府採購法」等有關法令規定辦理。</w:t>
      </w:r>
    </w:p>
    <w:p w:rsidR="006039BE" w:rsidRPr="006039BE" w:rsidRDefault="006039BE" w:rsidP="006039BE">
      <w:pPr>
        <w:tabs>
          <w:tab w:val="left" w:pos="480"/>
          <w:tab w:val="left" w:pos="120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二、各項採購案件，由需求單位提出申請，總務處負責採購，</w:t>
      </w:r>
      <w:proofErr w:type="gramStart"/>
      <w:r w:rsidRPr="006039BE">
        <w:rPr>
          <w:rFonts w:eastAsia="標楷體" w:hint="eastAsia"/>
          <w:sz w:val="26"/>
        </w:rPr>
        <w:t>除遇有</w:t>
      </w:r>
      <w:proofErr w:type="gramEnd"/>
      <w:r w:rsidRPr="006039BE">
        <w:rPr>
          <w:rFonts w:eastAsia="標楷體" w:hint="eastAsia"/>
          <w:sz w:val="26"/>
        </w:rPr>
        <w:t>不可預見之緊急事故外</w:t>
      </w:r>
      <w:r w:rsidRPr="006039BE">
        <w:rPr>
          <w:rFonts w:eastAsia="標楷體" w:hint="eastAsia"/>
          <w:sz w:val="26"/>
        </w:rPr>
        <w:t>(</w:t>
      </w:r>
      <w:r w:rsidRPr="006039BE">
        <w:rPr>
          <w:rFonts w:eastAsia="標楷體" w:hint="eastAsia"/>
          <w:sz w:val="26"/>
        </w:rPr>
        <w:t>不適用政府採購法之情形者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，</w:t>
      </w:r>
      <w:proofErr w:type="gramStart"/>
      <w:r w:rsidRPr="006039BE">
        <w:rPr>
          <w:rFonts w:eastAsia="標楷體" w:hint="eastAsia"/>
          <w:sz w:val="26"/>
        </w:rPr>
        <w:t>均應事先</w:t>
      </w:r>
      <w:proofErr w:type="gramEnd"/>
      <w:r w:rsidRPr="006039BE">
        <w:rPr>
          <w:rFonts w:eastAsia="標楷體" w:hint="eastAsia"/>
          <w:sz w:val="26"/>
        </w:rPr>
        <w:t>簽會總務處及主計室，奉校長核准後辦理。</w:t>
      </w:r>
    </w:p>
    <w:p w:rsidR="006039BE" w:rsidRPr="006039BE" w:rsidRDefault="006039BE" w:rsidP="006039BE">
      <w:pPr>
        <w:tabs>
          <w:tab w:val="left" w:pos="480"/>
          <w:tab w:val="left" w:pos="120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三、本校各單位辦理採購案件遇有請託或關說事件，應作成書面紀錄，於陳報校</w:t>
      </w:r>
      <w:r w:rsidRPr="006039BE">
        <w:rPr>
          <w:rFonts w:eastAsia="標楷體"/>
          <w:sz w:val="26"/>
        </w:rPr>
        <w:t>長</w:t>
      </w:r>
      <w:r w:rsidRPr="006039BE">
        <w:rPr>
          <w:rFonts w:eastAsia="標楷體" w:hint="eastAsia"/>
          <w:sz w:val="26"/>
        </w:rPr>
        <w:t>核閱後，附於採購文件一併保存。</w:t>
      </w:r>
    </w:p>
    <w:p w:rsidR="006039BE" w:rsidRPr="006039BE" w:rsidRDefault="006039BE" w:rsidP="006039BE">
      <w:pPr>
        <w:tabs>
          <w:tab w:val="left" w:pos="480"/>
          <w:tab w:val="left" w:pos="120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四、物品應由總務處管理人員負責保管辦理收發，並登記明細</w:t>
      </w:r>
      <w:proofErr w:type="gramStart"/>
      <w:r w:rsidRPr="006039BE">
        <w:rPr>
          <w:rFonts w:eastAsia="標楷體" w:hint="eastAsia"/>
          <w:sz w:val="26"/>
        </w:rPr>
        <w:t>分類帳</w:t>
      </w:r>
      <w:proofErr w:type="gramEnd"/>
      <w:r w:rsidRPr="006039BE">
        <w:rPr>
          <w:rFonts w:eastAsia="標楷體" w:hint="eastAsia"/>
          <w:sz w:val="26"/>
        </w:rPr>
        <w:t>，按月編製增減結存表。</w:t>
      </w:r>
    </w:p>
    <w:p w:rsidR="006039BE" w:rsidRPr="006039BE" w:rsidRDefault="006039BE" w:rsidP="006039BE">
      <w:pPr>
        <w:tabs>
          <w:tab w:val="left" w:pos="480"/>
          <w:tab w:val="left" w:pos="1200"/>
          <w:tab w:val="left" w:pos="1032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五、財產增減應由總務處財產管理人員根據原始憑證填製財產增減單，並據以登入財產明細</w:t>
      </w:r>
      <w:proofErr w:type="gramStart"/>
      <w:r w:rsidRPr="006039BE">
        <w:rPr>
          <w:rFonts w:eastAsia="標楷體" w:hint="eastAsia"/>
          <w:sz w:val="26"/>
        </w:rPr>
        <w:t>分類帳</w:t>
      </w:r>
      <w:proofErr w:type="gramEnd"/>
      <w:r w:rsidRPr="006039BE">
        <w:rPr>
          <w:rFonts w:eastAsia="標楷體" w:hint="eastAsia"/>
          <w:sz w:val="26"/>
        </w:rPr>
        <w:t>，按期編製財產增減表送主計室核章後分別存轉。財產報廢時應由申請報廢單位填具報廢單</w:t>
      </w:r>
      <w:r w:rsidRPr="006039BE">
        <w:rPr>
          <w:rFonts w:eastAsia="標楷體" w:hint="eastAsia"/>
          <w:sz w:val="26"/>
          <w:szCs w:val="26"/>
        </w:rPr>
        <w:t>連同報廢物品送交物品管理單位點收，由物品管理人員先予檢驗，於物品報廢單上簽章證明，送請事務主管及</w:t>
      </w:r>
      <w:proofErr w:type="gramStart"/>
      <w:r w:rsidRPr="006039BE">
        <w:rPr>
          <w:rFonts w:eastAsia="標楷體" w:hint="eastAsia"/>
          <w:sz w:val="26"/>
          <w:szCs w:val="26"/>
        </w:rPr>
        <w:t>監驗人</w:t>
      </w:r>
      <w:proofErr w:type="gramEnd"/>
      <w:r w:rsidRPr="006039BE">
        <w:rPr>
          <w:rFonts w:eastAsia="標楷體" w:hint="eastAsia"/>
          <w:sz w:val="26"/>
          <w:szCs w:val="26"/>
        </w:rPr>
        <w:t>查核</w:t>
      </w:r>
      <w:r w:rsidRPr="006039BE">
        <w:rPr>
          <w:rFonts w:eastAsia="標楷體" w:hint="eastAsia"/>
          <w:sz w:val="26"/>
        </w:rPr>
        <w:t>後，陳報校長核定。</w:t>
      </w:r>
    </w:p>
    <w:p w:rsidR="006039BE" w:rsidRPr="006039BE" w:rsidRDefault="006039BE" w:rsidP="006039BE">
      <w:pPr>
        <w:spacing w:beforeLines="25" w:before="90"/>
        <w:ind w:right="159"/>
        <w:rPr>
          <w:rFonts w:eastAsia="標楷體"/>
          <w:b/>
          <w:szCs w:val="24"/>
        </w:rPr>
      </w:pPr>
      <w:r w:rsidRPr="006039BE">
        <w:rPr>
          <w:rFonts w:eastAsia="標楷體" w:hint="eastAsia"/>
          <w:b/>
          <w:szCs w:val="24"/>
        </w:rPr>
        <w:t>伍、零用金之領用及列報</w:t>
      </w:r>
    </w:p>
    <w:p w:rsidR="006039BE" w:rsidRPr="006039BE" w:rsidRDefault="006039BE" w:rsidP="006039BE">
      <w:pPr>
        <w:tabs>
          <w:tab w:val="left" w:pos="772"/>
          <w:tab w:val="left" w:pos="1200"/>
        </w:tabs>
        <w:spacing w:line="373" w:lineRule="exact"/>
        <w:ind w:left="520" w:right="159" w:hangingChars="200" w:hanging="520"/>
        <w:jc w:val="both"/>
        <w:rPr>
          <w:rFonts w:eastAsia="標楷體"/>
          <w:sz w:val="26"/>
          <w:szCs w:val="26"/>
        </w:rPr>
      </w:pPr>
      <w:r w:rsidRPr="006039BE">
        <w:rPr>
          <w:rFonts w:eastAsia="標楷體" w:hint="eastAsia"/>
          <w:sz w:val="26"/>
          <w:szCs w:val="26"/>
        </w:rPr>
        <w:t>一、本校額定零用金由總務處</w:t>
      </w:r>
      <w:r w:rsidRPr="006039BE">
        <w:rPr>
          <w:rFonts w:eastAsia="標楷體" w:hint="eastAsia"/>
          <w:sz w:val="26"/>
          <w:szCs w:val="26"/>
        </w:rPr>
        <w:t>(</w:t>
      </w:r>
      <w:r w:rsidRPr="006039BE">
        <w:rPr>
          <w:rFonts w:eastAsia="標楷體" w:hint="eastAsia"/>
          <w:sz w:val="26"/>
          <w:szCs w:val="26"/>
        </w:rPr>
        <w:t>庶務組、出納組</w:t>
      </w:r>
      <w:r w:rsidRPr="006039BE">
        <w:rPr>
          <w:rFonts w:eastAsia="標楷體" w:hint="eastAsia"/>
          <w:sz w:val="26"/>
          <w:szCs w:val="26"/>
        </w:rPr>
        <w:t>)</w:t>
      </w:r>
      <w:r w:rsidRPr="006039BE">
        <w:rPr>
          <w:rFonts w:eastAsia="標楷體" w:hint="eastAsia"/>
          <w:sz w:val="26"/>
          <w:szCs w:val="26"/>
        </w:rPr>
        <w:t>具領保管，依據主計室審核後之支出憑證隨時支付與受款人，並登記零用金備查簿。</w:t>
      </w:r>
    </w:p>
    <w:p w:rsidR="006039BE" w:rsidRPr="006039BE" w:rsidRDefault="006039BE" w:rsidP="006039BE">
      <w:pPr>
        <w:tabs>
          <w:tab w:val="left" w:pos="480"/>
          <w:tab w:val="left" w:pos="1200"/>
          <w:tab w:val="left" w:pos="7920"/>
        </w:tabs>
        <w:spacing w:line="373" w:lineRule="exact"/>
        <w:ind w:left="567" w:right="159" w:hanging="567"/>
        <w:jc w:val="both"/>
        <w:rPr>
          <w:rFonts w:eastAsia="標楷體"/>
          <w:sz w:val="26"/>
          <w:szCs w:val="26"/>
        </w:rPr>
      </w:pPr>
      <w:r w:rsidRPr="006039BE">
        <w:rPr>
          <w:rFonts w:eastAsia="標楷體" w:hint="eastAsia"/>
          <w:sz w:val="26"/>
          <w:szCs w:val="26"/>
        </w:rPr>
        <w:t>二、零用金之支付款項每筆不得超過一萬元。但緊急支出或情形特殊經陳報核准者，不在此限。</w:t>
      </w:r>
    </w:p>
    <w:p w:rsidR="006039BE" w:rsidRPr="006039BE" w:rsidRDefault="006039BE" w:rsidP="006039BE">
      <w:pPr>
        <w:tabs>
          <w:tab w:val="left" w:pos="480"/>
          <w:tab w:val="left" w:pos="1200"/>
          <w:tab w:val="left" w:pos="7920"/>
        </w:tabs>
        <w:spacing w:line="373" w:lineRule="exact"/>
        <w:ind w:left="520" w:right="159" w:hangingChars="200" w:hanging="520"/>
        <w:jc w:val="both"/>
        <w:rPr>
          <w:rFonts w:eastAsia="標楷體"/>
          <w:sz w:val="26"/>
          <w:szCs w:val="26"/>
        </w:rPr>
      </w:pPr>
      <w:r w:rsidRPr="006039BE">
        <w:rPr>
          <w:rFonts w:eastAsia="標楷體" w:hint="eastAsia"/>
          <w:sz w:val="26"/>
          <w:szCs w:val="26"/>
        </w:rPr>
        <w:t>三、額定之零用金於支付後，各零用金保管人應填具零用金清單，連同核准後之原始憑證，向主計室辦理撥還手續。</w:t>
      </w:r>
    </w:p>
    <w:p w:rsidR="006039BE" w:rsidRPr="006039BE" w:rsidRDefault="006039BE" w:rsidP="006039BE">
      <w:pPr>
        <w:tabs>
          <w:tab w:val="left" w:pos="480"/>
          <w:tab w:val="left" w:pos="1200"/>
          <w:tab w:val="left" w:pos="7920"/>
        </w:tabs>
        <w:spacing w:beforeLines="25" w:before="90" w:line="373" w:lineRule="exact"/>
        <w:ind w:left="1077" w:right="159" w:hanging="1077"/>
        <w:rPr>
          <w:rFonts w:eastAsia="標楷體"/>
          <w:sz w:val="26"/>
          <w:szCs w:val="26"/>
        </w:rPr>
      </w:pPr>
      <w:r w:rsidRPr="006039BE">
        <w:rPr>
          <w:rFonts w:eastAsia="標楷體" w:hint="eastAsia"/>
          <w:b/>
          <w:sz w:val="26"/>
          <w:szCs w:val="26"/>
        </w:rPr>
        <w:lastRenderedPageBreak/>
        <w:t>陸、收支之列報及審核</w:t>
      </w:r>
    </w:p>
    <w:p w:rsidR="006039BE" w:rsidRPr="006039BE" w:rsidRDefault="006039BE" w:rsidP="006039BE">
      <w:pPr>
        <w:tabs>
          <w:tab w:val="left" w:pos="480"/>
          <w:tab w:val="left" w:pos="1200"/>
          <w:tab w:val="left" w:pos="792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一、經收之收入款項，應依規定程序辦理審核，並於規定期限解繳基金專戶。代收及保管之款項，</w:t>
      </w:r>
      <w:proofErr w:type="gramStart"/>
      <w:r w:rsidRPr="006039BE">
        <w:rPr>
          <w:rFonts w:eastAsia="標楷體" w:hint="eastAsia"/>
          <w:sz w:val="26"/>
        </w:rPr>
        <w:t>均應存入</w:t>
      </w:r>
      <w:proofErr w:type="gramEnd"/>
      <w:r w:rsidRPr="006039BE">
        <w:rPr>
          <w:rFonts w:eastAsia="標楷體" w:hint="eastAsia"/>
          <w:sz w:val="26"/>
        </w:rPr>
        <w:t>基金</w:t>
      </w:r>
      <w:proofErr w:type="gramStart"/>
      <w:r w:rsidRPr="006039BE">
        <w:rPr>
          <w:rFonts w:eastAsia="標楷體" w:hint="eastAsia"/>
          <w:sz w:val="26"/>
        </w:rPr>
        <w:t>專戶後</w:t>
      </w:r>
      <w:proofErr w:type="gramEnd"/>
      <w:r w:rsidR="00EA0C36">
        <w:rPr>
          <w:rFonts w:eastAsia="標楷體" w:hint="eastAsia"/>
          <w:sz w:val="26"/>
        </w:rPr>
        <w:t>，</w:t>
      </w:r>
      <w:r w:rsidRPr="006039BE">
        <w:rPr>
          <w:rFonts w:eastAsia="標楷體" w:hint="eastAsia"/>
          <w:sz w:val="26"/>
        </w:rPr>
        <w:t>依規定辦理。</w:t>
      </w:r>
    </w:p>
    <w:p w:rsidR="006039BE" w:rsidRPr="006039BE" w:rsidRDefault="006039BE" w:rsidP="006039BE">
      <w:pPr>
        <w:tabs>
          <w:tab w:val="left" w:pos="480"/>
          <w:tab w:val="left" w:pos="1200"/>
          <w:tab w:val="left" w:pos="792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二、其他機關專案補助、委託或配合之特定經費，其收支均應依其規定辦理，如無規定者，依本要點辦理。</w:t>
      </w:r>
    </w:p>
    <w:p w:rsidR="006039BE" w:rsidRPr="006039BE" w:rsidRDefault="006039BE" w:rsidP="006039BE">
      <w:pPr>
        <w:tabs>
          <w:tab w:val="left" w:pos="480"/>
          <w:tab w:val="left" w:pos="1200"/>
          <w:tab w:val="left" w:pos="792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三、凡案情重要而複雜需詳細說明或未編列預算之案件，應以簽案辦理，簽辦單位應敘明理由、所需經費及來源等，先知會有關單位及主計室，並陳校長核准後，依規定程序辦理。</w:t>
      </w:r>
    </w:p>
    <w:p w:rsidR="006039BE" w:rsidRPr="006039BE" w:rsidRDefault="006039BE" w:rsidP="006039BE">
      <w:pPr>
        <w:tabs>
          <w:tab w:val="left" w:pos="480"/>
          <w:tab w:val="left" w:pos="1260"/>
        </w:tabs>
        <w:spacing w:line="373" w:lineRule="exact"/>
        <w:ind w:left="1040" w:right="160" w:hanging="104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四、經費請購案件，事前應透過網路請購系統申購，奉准後依規定程序辦理。</w:t>
      </w:r>
    </w:p>
    <w:p w:rsidR="006039BE" w:rsidRPr="006039BE" w:rsidRDefault="006039BE" w:rsidP="006039BE">
      <w:pPr>
        <w:tabs>
          <w:tab w:val="left" w:pos="480"/>
          <w:tab w:val="left" w:pos="126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五、各支付憑證，應依行政院頒「支出憑證要點」及「內部審核處理準則規定辦</w:t>
      </w:r>
      <w:bookmarkStart w:id="0" w:name="_GoBack"/>
      <w:bookmarkEnd w:id="0"/>
      <w:r w:rsidRPr="006039BE">
        <w:rPr>
          <w:rFonts w:eastAsia="標楷體" w:hint="eastAsia"/>
          <w:sz w:val="26"/>
        </w:rPr>
        <w:t>理。</w:t>
      </w:r>
    </w:p>
    <w:p w:rsidR="006039BE" w:rsidRPr="006039BE" w:rsidRDefault="006039BE" w:rsidP="006039BE">
      <w:pPr>
        <w:tabs>
          <w:tab w:val="left" w:pos="480"/>
          <w:tab w:val="left" w:pos="1260"/>
        </w:tabs>
        <w:spacing w:line="373" w:lineRule="exact"/>
        <w:ind w:leftChars="162" w:left="909" w:right="160" w:hangingChars="200" w:hanging="52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(</w:t>
      </w:r>
      <w:proofErr w:type="gramStart"/>
      <w:r w:rsidRPr="006039BE">
        <w:rPr>
          <w:rFonts w:eastAsia="標楷體" w:hint="eastAsia"/>
          <w:sz w:val="26"/>
        </w:rPr>
        <w:t>一</w:t>
      </w:r>
      <w:proofErr w:type="gramEnd"/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一般事務性，已訂有合約應依合約付款者，由總務處或業務單位將原始憑證黏貼整齊後</w:t>
      </w:r>
      <w:r w:rsidRPr="006039BE">
        <w:rPr>
          <w:rFonts w:eastAsia="標楷體" w:hint="eastAsia"/>
          <w:sz w:val="26"/>
        </w:rPr>
        <w:t>(</w:t>
      </w:r>
      <w:r w:rsidRPr="006039BE">
        <w:rPr>
          <w:rFonts w:eastAsia="標楷體" w:hint="eastAsia"/>
          <w:sz w:val="26"/>
        </w:rPr>
        <w:t>第一次付款時應附上合約副本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，送主計室核章，</w:t>
      </w:r>
      <w:proofErr w:type="gramStart"/>
      <w:r w:rsidRPr="006039BE">
        <w:rPr>
          <w:rFonts w:eastAsia="標楷體" w:hint="eastAsia"/>
          <w:sz w:val="26"/>
        </w:rPr>
        <w:t>繕</w:t>
      </w:r>
      <w:proofErr w:type="gramEnd"/>
      <w:r w:rsidRPr="006039BE">
        <w:rPr>
          <w:rFonts w:eastAsia="標楷體" w:hint="eastAsia"/>
          <w:sz w:val="26"/>
        </w:rPr>
        <w:t>製支出傳票辦理付款。</w:t>
      </w:r>
    </w:p>
    <w:p w:rsidR="006039BE" w:rsidRPr="006039BE" w:rsidRDefault="006039BE" w:rsidP="006039BE">
      <w:pPr>
        <w:tabs>
          <w:tab w:val="left" w:pos="480"/>
          <w:tab w:val="left" w:pos="1260"/>
        </w:tabs>
        <w:spacing w:line="373" w:lineRule="exact"/>
        <w:ind w:leftChars="162" w:left="909" w:right="160" w:hangingChars="200" w:hanging="520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(</w:t>
      </w:r>
      <w:r w:rsidRPr="006039BE">
        <w:rPr>
          <w:rFonts w:eastAsia="標楷體" w:hint="eastAsia"/>
          <w:sz w:val="26"/>
        </w:rPr>
        <w:t>二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支出憑證，應由經辦單位貼妥黏貼憑證用紙，依序由有關單位人員分別核章，並檢附核准及其相關文件送主計室核章，</w:t>
      </w:r>
      <w:proofErr w:type="gramStart"/>
      <w:r w:rsidRPr="006039BE">
        <w:rPr>
          <w:rFonts w:eastAsia="標楷體" w:hint="eastAsia"/>
          <w:sz w:val="26"/>
        </w:rPr>
        <w:t>繕</w:t>
      </w:r>
      <w:proofErr w:type="gramEnd"/>
      <w:r w:rsidRPr="006039BE">
        <w:rPr>
          <w:rFonts w:eastAsia="標楷體" w:hint="eastAsia"/>
          <w:sz w:val="26"/>
        </w:rPr>
        <w:t>製支出傳票辦理付款。</w:t>
      </w:r>
    </w:p>
    <w:p w:rsidR="006039BE" w:rsidRPr="006039BE" w:rsidRDefault="006039BE" w:rsidP="006039BE">
      <w:pPr>
        <w:tabs>
          <w:tab w:val="left" w:pos="480"/>
          <w:tab w:val="left" w:pos="1260"/>
        </w:tabs>
        <w:spacing w:line="373" w:lineRule="exact"/>
        <w:ind w:leftChars="-11" w:left="1040" w:right="159" w:hangingChars="410" w:hanging="1066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 xml:space="preserve">   (</w:t>
      </w:r>
      <w:r w:rsidRPr="006039BE">
        <w:rPr>
          <w:rFonts w:eastAsia="標楷體" w:hint="eastAsia"/>
          <w:sz w:val="26"/>
        </w:rPr>
        <w:t>三</w:t>
      </w:r>
      <w:r w:rsidRPr="006039BE">
        <w:rPr>
          <w:rFonts w:eastAsia="標楷體" w:hint="eastAsia"/>
          <w:sz w:val="26"/>
        </w:rPr>
        <w:t>)</w:t>
      </w:r>
      <w:r w:rsidRPr="006039BE">
        <w:rPr>
          <w:rFonts w:eastAsia="標楷體" w:hint="eastAsia"/>
          <w:sz w:val="26"/>
        </w:rPr>
        <w:t>支付款項未經事前簽准或其支出憑證未依規定程序辦理者，所支付之費用，主計室得拒絕簽章。</w:t>
      </w:r>
    </w:p>
    <w:p w:rsidR="006039BE" w:rsidRPr="006039BE" w:rsidRDefault="006039BE" w:rsidP="006039BE">
      <w:pPr>
        <w:tabs>
          <w:tab w:val="left" w:pos="480"/>
          <w:tab w:val="left" w:pos="126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六、各支付款項，應取得合法憑證，其因特殊情形，不能取得者，經手人應開具支出證明單，書明不能取得原因，據以請款。</w:t>
      </w:r>
      <w:r w:rsidRPr="006039BE">
        <w:rPr>
          <w:rFonts w:eastAsia="標楷體" w:hint="eastAsia"/>
          <w:sz w:val="26"/>
        </w:rPr>
        <w:t xml:space="preserve"> </w:t>
      </w:r>
    </w:p>
    <w:p w:rsidR="006039BE" w:rsidRPr="006039BE" w:rsidRDefault="006039BE" w:rsidP="006039BE">
      <w:pPr>
        <w:tabs>
          <w:tab w:val="left" w:pos="480"/>
          <w:tab w:val="left" w:pos="126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七、各單位執行業務需預借款項者，檢附核准原簽正本，</w:t>
      </w:r>
      <w:proofErr w:type="gramStart"/>
      <w:r w:rsidRPr="006039BE">
        <w:rPr>
          <w:rFonts w:eastAsia="標楷體" w:hint="eastAsia"/>
          <w:sz w:val="26"/>
        </w:rPr>
        <w:t>予奉核准</w:t>
      </w:r>
      <w:proofErr w:type="gramEnd"/>
      <w:r w:rsidRPr="006039BE">
        <w:rPr>
          <w:rFonts w:eastAsia="標楷體" w:hint="eastAsia"/>
          <w:sz w:val="26"/>
        </w:rPr>
        <w:t>後送會計室辦理請款，執行後應隨即檢送原始憑證核銷，其</w:t>
      </w:r>
      <w:proofErr w:type="gramStart"/>
      <w:r w:rsidRPr="006039BE">
        <w:rPr>
          <w:rFonts w:eastAsia="標楷體" w:hint="eastAsia"/>
          <w:sz w:val="26"/>
        </w:rPr>
        <w:t>已借未報銷</w:t>
      </w:r>
      <w:proofErr w:type="gramEnd"/>
      <w:r w:rsidRPr="006039BE">
        <w:rPr>
          <w:rFonts w:eastAsia="標楷體" w:hint="eastAsia"/>
          <w:sz w:val="26"/>
        </w:rPr>
        <w:t>之款項，應繳回出納組辦理收回程序。</w:t>
      </w:r>
      <w:r w:rsidRPr="006039BE">
        <w:rPr>
          <w:rFonts w:eastAsia="標楷體" w:hint="eastAsia"/>
          <w:sz w:val="26"/>
        </w:rPr>
        <w:t xml:space="preserve"> </w:t>
      </w:r>
    </w:p>
    <w:p w:rsidR="006039BE" w:rsidRPr="006039BE" w:rsidRDefault="006039BE" w:rsidP="006039BE">
      <w:pPr>
        <w:tabs>
          <w:tab w:val="left" w:pos="480"/>
          <w:tab w:val="left" w:pos="1260"/>
        </w:tabs>
        <w:spacing w:line="373" w:lineRule="exact"/>
        <w:ind w:left="567" w:right="159" w:hanging="567"/>
        <w:jc w:val="both"/>
        <w:rPr>
          <w:rFonts w:eastAsia="標楷體"/>
          <w:sz w:val="26"/>
        </w:rPr>
      </w:pPr>
      <w:r w:rsidRPr="006039BE">
        <w:rPr>
          <w:rFonts w:eastAsia="標楷體" w:hint="eastAsia"/>
          <w:sz w:val="26"/>
        </w:rPr>
        <w:t>八、總務處除零用金額度內之支付款項外，辦理超過額度之付款事項，應將黏貼之原始憑證，送主計室</w:t>
      </w:r>
      <w:proofErr w:type="gramStart"/>
      <w:r w:rsidRPr="006039BE">
        <w:rPr>
          <w:rFonts w:eastAsia="標楷體" w:hint="eastAsia"/>
          <w:sz w:val="26"/>
        </w:rPr>
        <w:t>繕</w:t>
      </w:r>
      <w:proofErr w:type="gramEnd"/>
      <w:r w:rsidRPr="006039BE">
        <w:rPr>
          <w:rFonts w:eastAsia="標楷體" w:hint="eastAsia"/>
          <w:sz w:val="26"/>
        </w:rPr>
        <w:t>製支出傳票，由出納組逕行支付予受款人或直接匯入受款人指定金融機構帳戶。</w:t>
      </w:r>
    </w:p>
    <w:p w:rsidR="006039BE" w:rsidRPr="006039BE" w:rsidRDefault="006039BE" w:rsidP="006039BE">
      <w:pPr>
        <w:spacing w:beforeLines="25" w:before="90" w:line="373" w:lineRule="exact"/>
        <w:ind w:right="159"/>
        <w:rPr>
          <w:rFonts w:eastAsia="標楷體"/>
          <w:b/>
          <w:sz w:val="26"/>
          <w:szCs w:val="26"/>
        </w:rPr>
      </w:pPr>
      <w:proofErr w:type="gramStart"/>
      <w:r w:rsidRPr="006039BE">
        <w:rPr>
          <w:rFonts w:eastAsia="標楷體" w:hint="eastAsia"/>
          <w:b/>
          <w:sz w:val="26"/>
          <w:szCs w:val="26"/>
        </w:rPr>
        <w:t>柒</w:t>
      </w:r>
      <w:proofErr w:type="gramEnd"/>
      <w:r w:rsidRPr="006039BE">
        <w:rPr>
          <w:rFonts w:eastAsia="標楷體" w:hint="eastAsia"/>
          <w:b/>
          <w:sz w:val="26"/>
          <w:szCs w:val="26"/>
        </w:rPr>
        <w:t>、資金運用及控管</w:t>
      </w:r>
    </w:p>
    <w:p w:rsidR="006039BE" w:rsidRPr="006039BE" w:rsidRDefault="006039BE" w:rsidP="006039BE">
      <w:pPr>
        <w:spacing w:line="373" w:lineRule="exact"/>
        <w:ind w:left="567" w:right="159" w:hanging="567"/>
        <w:jc w:val="both"/>
        <w:rPr>
          <w:rFonts w:ascii="標楷體" w:eastAsia="標楷體" w:hAnsi="標楷體"/>
          <w:sz w:val="26"/>
        </w:rPr>
      </w:pPr>
      <w:r w:rsidRPr="006039BE">
        <w:rPr>
          <w:rFonts w:ascii="標楷體" w:eastAsia="標楷體" w:hAnsi="標楷體" w:hint="eastAsia"/>
          <w:sz w:val="26"/>
        </w:rPr>
        <w:t>一、每年年度開始，應審慎預估全年度一切收支及現金流量情形，資金之保管及運用應注重收益性及安全性，其</w:t>
      </w:r>
      <w:proofErr w:type="gramStart"/>
      <w:r w:rsidRPr="006039BE">
        <w:rPr>
          <w:rFonts w:ascii="標楷體" w:eastAsia="標楷體" w:hAnsi="標楷體" w:hint="eastAsia"/>
          <w:sz w:val="26"/>
        </w:rPr>
        <w:t>存儲並應</w:t>
      </w:r>
      <w:proofErr w:type="gramEnd"/>
      <w:r w:rsidRPr="006039BE">
        <w:rPr>
          <w:rFonts w:ascii="標楷體" w:eastAsia="標楷體" w:hAnsi="標楷體" w:hint="eastAsia"/>
          <w:sz w:val="26"/>
        </w:rPr>
        <w:t>國庫法及相關法令規定辦理。</w:t>
      </w:r>
    </w:p>
    <w:p w:rsidR="006039BE" w:rsidRPr="006039BE" w:rsidRDefault="006039BE" w:rsidP="006039BE">
      <w:pPr>
        <w:spacing w:line="373" w:lineRule="exact"/>
        <w:ind w:left="567" w:right="159" w:hanging="567"/>
        <w:jc w:val="both"/>
        <w:rPr>
          <w:rFonts w:ascii="標楷體" w:eastAsia="標楷體" w:hAnsi="標楷體"/>
          <w:sz w:val="26"/>
        </w:rPr>
      </w:pPr>
      <w:r w:rsidRPr="006039BE">
        <w:rPr>
          <w:rFonts w:ascii="標楷體" w:eastAsia="標楷體" w:hAnsi="標楷體" w:hint="eastAsia"/>
          <w:sz w:val="26"/>
        </w:rPr>
        <w:t>二、預算之編製，應審酌校務基金之財務及預估收支情形，並以維持校務基金收支平衡或有賸餘為原則。</w:t>
      </w:r>
    </w:p>
    <w:p w:rsidR="006039BE" w:rsidRPr="006039BE" w:rsidRDefault="006039BE" w:rsidP="006039BE">
      <w:pPr>
        <w:spacing w:line="373" w:lineRule="exact"/>
        <w:ind w:left="567" w:right="159" w:hanging="567"/>
        <w:jc w:val="both"/>
        <w:rPr>
          <w:rFonts w:ascii="標楷體" w:eastAsia="標楷體" w:hAnsi="標楷體"/>
          <w:sz w:val="26"/>
        </w:rPr>
      </w:pPr>
      <w:r w:rsidRPr="006039BE">
        <w:rPr>
          <w:rFonts w:ascii="標楷體" w:eastAsia="標楷體" w:hAnsi="標楷體" w:hint="eastAsia"/>
          <w:sz w:val="26"/>
        </w:rPr>
        <w:t>三、為營造優質校園環境及改善教學設施，除主管機關核定補助資本門額度外，</w:t>
      </w:r>
      <w:proofErr w:type="gramStart"/>
      <w:r w:rsidRPr="006039BE">
        <w:rPr>
          <w:rFonts w:ascii="標楷體" w:eastAsia="標楷體" w:hAnsi="標楷體" w:hint="eastAsia"/>
          <w:sz w:val="26"/>
        </w:rPr>
        <w:t>得視無限制</w:t>
      </w:r>
      <w:proofErr w:type="gramEnd"/>
      <w:r w:rsidRPr="006039BE">
        <w:rPr>
          <w:rFonts w:ascii="標楷體" w:eastAsia="標楷體" w:hAnsi="標楷體" w:hint="eastAsia"/>
          <w:sz w:val="26"/>
        </w:rPr>
        <w:t>用途之銀行存款多寡，以自有資金配合編列，因應校務發展所需，提升教學品質。</w:t>
      </w:r>
    </w:p>
    <w:p w:rsidR="006039BE" w:rsidRPr="006039BE" w:rsidRDefault="006039BE" w:rsidP="006039BE">
      <w:pPr>
        <w:spacing w:line="373" w:lineRule="exact"/>
        <w:ind w:left="567" w:right="159" w:hanging="567"/>
        <w:jc w:val="both"/>
        <w:rPr>
          <w:rFonts w:ascii="標楷體" w:eastAsia="標楷體" w:hAnsi="標楷體"/>
          <w:sz w:val="26"/>
        </w:rPr>
      </w:pPr>
      <w:r w:rsidRPr="006039BE">
        <w:rPr>
          <w:rFonts w:ascii="標楷體" w:eastAsia="標楷體" w:hAnsi="標楷體" w:hint="eastAsia"/>
          <w:sz w:val="26"/>
        </w:rPr>
        <w:t>四、資產取得、保管、處分及利用，應依照國有財產法、事務管理手冊等規定辦理，務求資產適當配置及利用，可減少資產重複購置成本及增加資產使用權利收益。</w:t>
      </w:r>
    </w:p>
    <w:p w:rsidR="006039BE" w:rsidRPr="006039BE" w:rsidRDefault="006039BE" w:rsidP="006039BE">
      <w:pPr>
        <w:spacing w:line="373" w:lineRule="exact"/>
        <w:ind w:left="567" w:right="159" w:hanging="567"/>
        <w:jc w:val="both"/>
        <w:rPr>
          <w:rFonts w:ascii="標楷體" w:eastAsia="標楷體" w:hAnsi="標楷體"/>
          <w:sz w:val="26"/>
        </w:rPr>
      </w:pPr>
      <w:r w:rsidRPr="006039BE">
        <w:rPr>
          <w:rFonts w:ascii="標楷體" w:eastAsia="標楷體" w:hAnsi="標楷體" w:hint="eastAsia"/>
          <w:sz w:val="26"/>
        </w:rPr>
        <w:t>五、主計室對</w:t>
      </w:r>
      <w:r w:rsidRPr="00A737B4">
        <w:rPr>
          <w:rFonts w:ascii="標楷體" w:eastAsia="標楷體" w:hAnsi="標楷體" w:hint="eastAsia"/>
          <w:strike/>
          <w:sz w:val="26"/>
        </w:rPr>
        <w:t>於</w:t>
      </w:r>
      <w:r w:rsidRPr="006039BE">
        <w:rPr>
          <w:rFonts w:ascii="標楷體" w:eastAsia="標楷體" w:hAnsi="標楷體" w:hint="eastAsia"/>
          <w:sz w:val="26"/>
        </w:rPr>
        <w:t>出納事務之查核</w:t>
      </w:r>
      <w:r w:rsidR="00F012F3" w:rsidRPr="006039BE">
        <w:rPr>
          <w:rFonts w:ascii="標楷體" w:eastAsia="標楷體" w:hAnsi="標楷體" w:hint="eastAsia"/>
          <w:sz w:val="26"/>
        </w:rPr>
        <w:t>，每年至少應</w:t>
      </w:r>
      <w:r w:rsidR="006C1450" w:rsidRPr="007C52A5">
        <w:rPr>
          <w:rFonts w:ascii="標楷體" w:eastAsia="標楷體" w:hAnsi="標楷體" w:hint="eastAsia"/>
          <w:sz w:val="26"/>
        </w:rPr>
        <w:t>辦理定期或不定期查核一次，並得</w:t>
      </w:r>
      <w:proofErr w:type="gramStart"/>
      <w:r w:rsidR="006C1450" w:rsidRPr="007C52A5">
        <w:rPr>
          <w:rFonts w:ascii="標楷體" w:eastAsia="標楷體" w:hAnsi="標楷體" w:hint="eastAsia"/>
          <w:sz w:val="26"/>
        </w:rPr>
        <w:t>併</w:t>
      </w:r>
      <w:proofErr w:type="gramEnd"/>
      <w:r w:rsidR="006C1450" w:rsidRPr="007C52A5">
        <w:rPr>
          <w:rFonts w:ascii="標楷體" w:eastAsia="標楷體" w:hAnsi="標楷體" w:hint="eastAsia"/>
          <w:sz w:val="26"/>
        </w:rPr>
        <w:t>同其他查核辦理</w:t>
      </w:r>
      <w:r w:rsidR="00CF551C" w:rsidRPr="007C52A5">
        <w:rPr>
          <w:rFonts w:ascii="標楷體" w:eastAsia="標楷體" w:hAnsi="標楷體" w:hint="eastAsia"/>
          <w:sz w:val="26"/>
        </w:rPr>
        <w:t>；</w:t>
      </w:r>
      <w:r w:rsidRPr="007C52A5">
        <w:rPr>
          <w:rFonts w:ascii="標楷體" w:eastAsia="標楷體" w:hAnsi="標楷體" w:hint="eastAsia"/>
          <w:sz w:val="26"/>
        </w:rPr>
        <w:t>出納對零用金之自行盤點</w:t>
      </w:r>
      <w:r w:rsidR="006C1450" w:rsidRPr="007C52A5">
        <w:rPr>
          <w:rFonts w:ascii="標楷體" w:eastAsia="標楷體" w:hAnsi="標楷體" w:hint="eastAsia"/>
          <w:sz w:val="26"/>
        </w:rPr>
        <w:t>，</w:t>
      </w:r>
      <w:r w:rsidRPr="007C52A5">
        <w:rPr>
          <w:rFonts w:ascii="標楷體" w:eastAsia="標楷體" w:hAnsi="標楷體" w:hint="eastAsia"/>
          <w:sz w:val="26"/>
        </w:rPr>
        <w:t>每年至少應盤點一次</w:t>
      </w:r>
      <w:r w:rsidR="00CF551C" w:rsidRPr="007C52A5">
        <w:rPr>
          <w:rFonts w:ascii="標楷體" w:eastAsia="標楷體" w:hAnsi="標楷體" w:hint="eastAsia"/>
          <w:sz w:val="26"/>
        </w:rPr>
        <w:t>。</w:t>
      </w:r>
      <w:r w:rsidR="00307A63" w:rsidRPr="007C52A5">
        <w:rPr>
          <w:rFonts w:ascii="標楷體" w:eastAsia="標楷體" w:hAnsi="標楷體" w:hint="eastAsia"/>
          <w:sz w:val="26"/>
        </w:rPr>
        <w:t>前</w:t>
      </w:r>
      <w:r w:rsidR="00307A63" w:rsidRPr="007C52A5">
        <w:rPr>
          <w:rFonts w:ascii="標楷體" w:eastAsia="標楷體" w:hAnsi="標楷體"/>
          <w:sz w:val="26"/>
        </w:rPr>
        <w:lastRenderedPageBreak/>
        <w:t>揭</w:t>
      </w:r>
      <w:r w:rsidR="006655DA" w:rsidRPr="007C52A5">
        <w:rPr>
          <w:rFonts w:ascii="標楷體" w:eastAsia="標楷體" w:hAnsi="標楷體" w:hint="eastAsia"/>
          <w:sz w:val="26"/>
        </w:rPr>
        <w:t>辦</w:t>
      </w:r>
      <w:r w:rsidR="006655DA" w:rsidRPr="007C52A5">
        <w:rPr>
          <w:rFonts w:ascii="標楷體" w:eastAsia="標楷體" w:hAnsi="標楷體"/>
          <w:sz w:val="26"/>
        </w:rPr>
        <w:t>理</w:t>
      </w:r>
      <w:r w:rsidRPr="007C52A5">
        <w:rPr>
          <w:rFonts w:ascii="標楷體" w:eastAsia="標楷體" w:hAnsi="標楷體" w:hint="eastAsia"/>
          <w:sz w:val="26"/>
        </w:rPr>
        <w:t>結果</w:t>
      </w:r>
      <w:r w:rsidRPr="006039BE">
        <w:rPr>
          <w:rFonts w:ascii="標楷體" w:eastAsia="標楷體" w:hAnsi="標楷體" w:hint="eastAsia"/>
          <w:sz w:val="26"/>
        </w:rPr>
        <w:t>應簽陳備查。</w:t>
      </w:r>
    </w:p>
    <w:p w:rsidR="006039BE" w:rsidRPr="006039BE" w:rsidRDefault="006039BE" w:rsidP="006039BE">
      <w:pPr>
        <w:tabs>
          <w:tab w:val="left" w:pos="480"/>
          <w:tab w:val="left" w:pos="1260"/>
        </w:tabs>
        <w:spacing w:line="373" w:lineRule="exact"/>
        <w:ind w:left="1040" w:right="160" w:hanging="1040"/>
        <w:rPr>
          <w:rFonts w:ascii="標楷體" w:eastAsia="標楷體" w:hAnsi="標楷體"/>
          <w:b/>
          <w:sz w:val="26"/>
        </w:rPr>
      </w:pPr>
      <w:r w:rsidRPr="006039BE">
        <w:rPr>
          <w:rFonts w:ascii="標楷體" w:eastAsia="標楷體" w:hAnsi="標楷體" w:hint="eastAsia"/>
          <w:b/>
          <w:sz w:val="26"/>
        </w:rPr>
        <w:t>捌、本要點經行政會議通過，並陳校長核定後實施，修正時亦同。</w:t>
      </w:r>
    </w:p>
    <w:p w:rsidR="006039BE" w:rsidRPr="006039BE" w:rsidRDefault="006039BE" w:rsidP="006039BE">
      <w:pPr>
        <w:adjustRightInd w:val="0"/>
        <w:spacing w:beforeLines="50" w:before="180" w:line="400" w:lineRule="exact"/>
        <w:ind w:left="588" w:hangingChars="210" w:hanging="588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</w:p>
    <w:p w:rsidR="00D651B3" w:rsidRPr="00095A1D" w:rsidRDefault="00D651B3" w:rsidP="006039BE"/>
    <w:sectPr w:rsidR="00D651B3" w:rsidRPr="00095A1D" w:rsidSect="004D57E9">
      <w:footerReference w:type="even" r:id="rId7"/>
      <w:footerReference w:type="default" r:id="rId8"/>
      <w:pgSz w:w="11907" w:h="16840" w:code="9"/>
      <w:pgMar w:top="1134" w:right="1418" w:bottom="102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09" w:rsidRDefault="00107F09">
      <w:r>
        <w:separator/>
      </w:r>
    </w:p>
  </w:endnote>
  <w:endnote w:type="continuationSeparator" w:id="0">
    <w:p w:rsidR="00107F09" w:rsidRDefault="0010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92" w:rsidRDefault="00B340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E6692" w:rsidRDefault="00107F0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92" w:rsidRDefault="00B340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52A5">
      <w:rPr>
        <w:rStyle w:val="a8"/>
        <w:noProof/>
      </w:rPr>
      <w:t>4</w:t>
    </w:r>
    <w:r>
      <w:rPr>
        <w:rStyle w:val="a8"/>
      </w:rPr>
      <w:fldChar w:fldCharType="end"/>
    </w:r>
  </w:p>
  <w:p w:rsidR="00BE6692" w:rsidRDefault="00107F0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09" w:rsidRDefault="00107F09">
      <w:r>
        <w:separator/>
      </w:r>
    </w:p>
  </w:footnote>
  <w:footnote w:type="continuationSeparator" w:id="0">
    <w:p w:rsidR="00107F09" w:rsidRDefault="00107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0DEC"/>
    <w:multiLevelType w:val="singleLevel"/>
    <w:tmpl w:val="ADE017A6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0E"/>
    <w:rsid w:val="0006620C"/>
    <w:rsid w:val="00095A1D"/>
    <w:rsid w:val="00107F09"/>
    <w:rsid w:val="00130669"/>
    <w:rsid w:val="00297D0E"/>
    <w:rsid w:val="00307A63"/>
    <w:rsid w:val="0034616C"/>
    <w:rsid w:val="00401521"/>
    <w:rsid w:val="004E0841"/>
    <w:rsid w:val="006039BE"/>
    <w:rsid w:val="00664BF9"/>
    <w:rsid w:val="006655DA"/>
    <w:rsid w:val="00675B67"/>
    <w:rsid w:val="006C1450"/>
    <w:rsid w:val="00702A9D"/>
    <w:rsid w:val="00773BE1"/>
    <w:rsid w:val="007C52A5"/>
    <w:rsid w:val="00807867"/>
    <w:rsid w:val="00830F61"/>
    <w:rsid w:val="00A737B4"/>
    <w:rsid w:val="00A770A0"/>
    <w:rsid w:val="00A93601"/>
    <w:rsid w:val="00B02C42"/>
    <w:rsid w:val="00B34039"/>
    <w:rsid w:val="00BD2742"/>
    <w:rsid w:val="00C10C24"/>
    <w:rsid w:val="00C73F79"/>
    <w:rsid w:val="00CF551C"/>
    <w:rsid w:val="00D651B3"/>
    <w:rsid w:val="00E002FE"/>
    <w:rsid w:val="00EA0C36"/>
    <w:rsid w:val="00F0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A1CC0"/>
  <w15:docId w15:val="{DE702189-CF6C-4ECA-9D73-75AB783C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0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7D0E"/>
    <w:pPr>
      <w:ind w:left="540" w:right="-1414" w:hanging="540"/>
    </w:pPr>
  </w:style>
  <w:style w:type="paragraph" w:styleId="a4">
    <w:name w:val="Body Text"/>
    <w:basedOn w:val="a"/>
    <w:link w:val="a5"/>
    <w:rsid w:val="00297D0E"/>
    <w:pPr>
      <w:tabs>
        <w:tab w:val="left" w:pos="480"/>
        <w:tab w:val="left" w:pos="1200"/>
      </w:tabs>
      <w:ind w:right="-1412"/>
    </w:pPr>
    <w:rPr>
      <w:rFonts w:eastAsia="標楷體"/>
    </w:rPr>
  </w:style>
  <w:style w:type="character" w:customStyle="1" w:styleId="a5">
    <w:name w:val="本文 字元"/>
    <w:basedOn w:val="a0"/>
    <w:link w:val="a4"/>
    <w:rsid w:val="00297D0E"/>
    <w:rPr>
      <w:rFonts w:ascii="Times New Roman" w:eastAsia="標楷體" w:hAnsi="Times New Roman" w:cs="Times New Roman"/>
      <w:szCs w:val="20"/>
    </w:rPr>
  </w:style>
  <w:style w:type="paragraph" w:styleId="a6">
    <w:name w:val="footer"/>
    <w:basedOn w:val="a"/>
    <w:link w:val="a7"/>
    <w:rsid w:val="00297D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297D0E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297D0E"/>
  </w:style>
  <w:style w:type="paragraph" w:styleId="a9">
    <w:name w:val="Balloon Text"/>
    <w:basedOn w:val="a"/>
    <w:link w:val="aa"/>
    <w:uiPriority w:val="99"/>
    <w:semiHidden/>
    <w:unhideWhenUsed/>
    <w:rsid w:val="00297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7D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039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6039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4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2024-12-10T03:59:00Z</dcterms:created>
  <dcterms:modified xsi:type="dcterms:W3CDTF">2024-12-24T06:06:00Z</dcterms:modified>
</cp:coreProperties>
</file>