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68" w:rsidRPr="009A43BA" w:rsidRDefault="005A6F68" w:rsidP="009A43BA">
      <w:pPr>
        <w:pStyle w:val="Default"/>
        <w:jc w:val="center"/>
        <w:rPr>
          <w:rFonts w:ascii="標楷體" w:eastAsia="SimSun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國立北港高級農工職業學校</w:t>
      </w:r>
      <w:r>
        <w:rPr>
          <w:rFonts w:ascii="標楷體" w:eastAsia="標楷體" w:hAnsi="標楷體"/>
          <w:sz w:val="32"/>
          <w:szCs w:val="32"/>
        </w:rPr>
        <w:t>彈性學習時間實施要點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A6F68" w:rsidRPr="00695847" w:rsidRDefault="005A6F68" w:rsidP="00EF0897">
      <w:pPr>
        <w:pStyle w:val="Default"/>
        <w:wordWrap w:val="0"/>
        <w:jc w:val="right"/>
        <w:rPr>
          <w:rFonts w:ascii="標楷體" w:eastAsia="標楷體" w:hAnsi="標楷體"/>
          <w:sz w:val="21"/>
          <w:szCs w:val="21"/>
          <w:lang w:eastAsia="zh-TW"/>
        </w:rPr>
      </w:pPr>
      <w:r w:rsidRPr="00695847">
        <w:rPr>
          <w:rFonts w:ascii="標楷體" w:eastAsia="標楷體" w:hAnsi="標楷體" w:hint="eastAsia"/>
          <w:sz w:val="21"/>
          <w:szCs w:val="21"/>
        </w:rPr>
        <w:t>中華民國</w:t>
      </w:r>
      <w:r w:rsidRPr="00695847">
        <w:rPr>
          <w:rFonts w:ascii="標楷體" w:eastAsia="標楷體" w:hAnsi="標楷體"/>
          <w:sz w:val="21"/>
          <w:szCs w:val="21"/>
        </w:rPr>
        <w:t>109</w:t>
      </w:r>
      <w:r w:rsidRPr="00695847">
        <w:rPr>
          <w:rFonts w:ascii="標楷體" w:eastAsia="標楷體" w:hAnsi="標楷體" w:hint="eastAsia"/>
          <w:sz w:val="21"/>
          <w:szCs w:val="21"/>
        </w:rPr>
        <w:t>年</w:t>
      </w:r>
      <w:r w:rsidRPr="00695847">
        <w:rPr>
          <w:rFonts w:ascii="標楷體" w:eastAsia="標楷體" w:hAnsi="標楷體"/>
          <w:sz w:val="21"/>
          <w:szCs w:val="21"/>
        </w:rPr>
        <w:t>11</w:t>
      </w:r>
      <w:r w:rsidRPr="00695847">
        <w:rPr>
          <w:rFonts w:ascii="標楷體" w:eastAsia="標楷體" w:hAnsi="標楷體" w:hint="eastAsia"/>
          <w:sz w:val="21"/>
          <w:szCs w:val="21"/>
        </w:rPr>
        <w:t>月</w:t>
      </w:r>
      <w:r w:rsidRPr="00695847">
        <w:rPr>
          <w:rFonts w:ascii="標楷體" w:eastAsia="標楷體" w:hAnsi="標楷體"/>
          <w:sz w:val="21"/>
          <w:szCs w:val="21"/>
        </w:rPr>
        <w:t>10</w:t>
      </w:r>
      <w:r w:rsidR="009A43BA" w:rsidRPr="00695847">
        <w:rPr>
          <w:rFonts w:ascii="標楷體" w:eastAsia="標楷體" w:hAnsi="標楷體" w:hint="eastAsia"/>
          <w:sz w:val="21"/>
          <w:szCs w:val="21"/>
        </w:rPr>
        <w:t>日課</w:t>
      </w:r>
      <w:r w:rsidR="009A43BA" w:rsidRPr="00695847">
        <w:rPr>
          <w:rFonts w:ascii="標楷體" w:eastAsia="標楷體" w:hAnsi="標楷體" w:hint="eastAsia"/>
          <w:sz w:val="21"/>
          <w:szCs w:val="21"/>
          <w:lang w:eastAsia="zh-TW"/>
        </w:rPr>
        <w:t>程發展委員會</w:t>
      </w:r>
      <w:r w:rsidRPr="00695847">
        <w:rPr>
          <w:rFonts w:ascii="標楷體" w:eastAsia="標楷體" w:hAnsi="標楷體" w:hint="eastAsia"/>
          <w:sz w:val="21"/>
          <w:szCs w:val="21"/>
          <w:lang w:eastAsia="zh-TW"/>
        </w:rPr>
        <w:t>通過</w:t>
      </w:r>
    </w:p>
    <w:p w:rsidR="005748B7" w:rsidRPr="00695847" w:rsidRDefault="005748B7" w:rsidP="005748B7">
      <w:pPr>
        <w:pStyle w:val="Default"/>
        <w:wordWrap w:val="0"/>
        <w:jc w:val="right"/>
        <w:rPr>
          <w:rFonts w:ascii="標楷體" w:eastAsia="標楷體" w:hAnsi="標楷體"/>
          <w:sz w:val="21"/>
          <w:szCs w:val="21"/>
          <w:lang w:eastAsia="zh-TW"/>
        </w:rPr>
      </w:pPr>
      <w:r w:rsidRPr="00695847">
        <w:rPr>
          <w:rFonts w:ascii="標楷體" w:eastAsia="標楷體" w:hAnsi="標楷體" w:hint="eastAsia"/>
          <w:sz w:val="21"/>
          <w:szCs w:val="21"/>
        </w:rPr>
        <w:t>中華民國</w:t>
      </w:r>
      <w:r w:rsidRPr="00695847">
        <w:rPr>
          <w:rFonts w:ascii="標楷體" w:eastAsia="標楷體" w:hAnsi="標楷體"/>
          <w:sz w:val="21"/>
          <w:szCs w:val="21"/>
        </w:rPr>
        <w:t>111</w:t>
      </w:r>
      <w:r w:rsidRPr="00695847">
        <w:rPr>
          <w:rFonts w:ascii="標楷體" w:eastAsia="標楷體" w:hAnsi="標楷體" w:hint="eastAsia"/>
          <w:sz w:val="21"/>
          <w:szCs w:val="21"/>
        </w:rPr>
        <w:t>年</w:t>
      </w:r>
      <w:r w:rsidRPr="00695847">
        <w:rPr>
          <w:rFonts w:ascii="標楷體" w:eastAsia="標楷體" w:hAnsi="標楷體"/>
          <w:sz w:val="21"/>
          <w:szCs w:val="21"/>
        </w:rPr>
        <w:t>5</w:t>
      </w:r>
      <w:r w:rsidRPr="00695847">
        <w:rPr>
          <w:rFonts w:ascii="標楷體" w:eastAsia="標楷體" w:hAnsi="標楷體" w:hint="eastAsia"/>
          <w:sz w:val="21"/>
          <w:szCs w:val="21"/>
        </w:rPr>
        <w:t>月</w:t>
      </w:r>
      <w:r w:rsidRPr="00695847">
        <w:rPr>
          <w:rFonts w:ascii="標楷體" w:eastAsia="標楷體" w:hAnsi="標楷體"/>
          <w:sz w:val="21"/>
          <w:szCs w:val="21"/>
        </w:rPr>
        <w:t>3</w:t>
      </w:r>
      <w:r w:rsidRPr="00695847">
        <w:rPr>
          <w:rFonts w:ascii="標楷體" w:eastAsia="標楷體" w:hAnsi="標楷體" w:hint="eastAsia"/>
          <w:sz w:val="21"/>
          <w:szCs w:val="21"/>
        </w:rPr>
        <w:t>日</w:t>
      </w:r>
      <w:r w:rsidR="00DF605B" w:rsidRPr="00695847">
        <w:rPr>
          <w:rFonts w:ascii="標楷體" w:eastAsia="標楷體" w:hAnsi="標楷體" w:hint="eastAsia"/>
          <w:sz w:val="21"/>
          <w:szCs w:val="21"/>
          <w:lang w:eastAsia="zh-TW"/>
        </w:rPr>
        <w:t>行政會議</w:t>
      </w:r>
      <w:r w:rsidR="00BB52F6" w:rsidRPr="00695847">
        <w:rPr>
          <w:rFonts w:ascii="標楷體" w:eastAsia="標楷體" w:hAnsi="標楷體" w:hint="eastAsia"/>
          <w:sz w:val="21"/>
          <w:szCs w:val="21"/>
          <w:lang w:eastAsia="zh-TW"/>
        </w:rPr>
        <w:t>通過</w:t>
      </w:r>
    </w:p>
    <w:p w:rsidR="005748B7" w:rsidRPr="00695847" w:rsidRDefault="005748B7" w:rsidP="005748B7">
      <w:pPr>
        <w:pStyle w:val="Default"/>
        <w:jc w:val="right"/>
        <w:rPr>
          <w:rFonts w:ascii="標楷體" w:eastAsia="標楷體" w:hAnsi="標楷體"/>
          <w:sz w:val="21"/>
          <w:szCs w:val="21"/>
          <w:lang w:eastAsia="zh-TW"/>
        </w:rPr>
      </w:pPr>
      <w:r w:rsidRPr="00695847">
        <w:rPr>
          <w:rFonts w:ascii="標楷體" w:eastAsia="標楷體" w:hAnsi="標楷體" w:hint="eastAsia"/>
          <w:sz w:val="21"/>
          <w:szCs w:val="21"/>
        </w:rPr>
        <w:t>中華民國</w:t>
      </w:r>
      <w:r w:rsidRPr="00695847">
        <w:rPr>
          <w:rFonts w:ascii="標楷體" w:eastAsia="標楷體" w:hAnsi="標楷體"/>
          <w:sz w:val="21"/>
          <w:szCs w:val="21"/>
        </w:rPr>
        <w:t>111</w:t>
      </w:r>
      <w:r w:rsidRPr="00695847">
        <w:rPr>
          <w:rFonts w:ascii="標楷體" w:eastAsia="標楷體" w:hAnsi="標楷體" w:hint="eastAsia"/>
          <w:sz w:val="21"/>
          <w:szCs w:val="21"/>
        </w:rPr>
        <w:t>年</w:t>
      </w:r>
      <w:r w:rsidRPr="00695847">
        <w:rPr>
          <w:rFonts w:ascii="標楷體" w:eastAsia="標楷體" w:hAnsi="標楷體"/>
          <w:sz w:val="21"/>
          <w:szCs w:val="21"/>
        </w:rPr>
        <w:t>5</w:t>
      </w:r>
      <w:r w:rsidRPr="00695847">
        <w:rPr>
          <w:rFonts w:ascii="標楷體" w:eastAsia="標楷體" w:hAnsi="標楷體" w:hint="eastAsia"/>
          <w:sz w:val="21"/>
          <w:szCs w:val="21"/>
        </w:rPr>
        <w:t>月</w:t>
      </w:r>
      <w:r w:rsidRPr="00695847">
        <w:rPr>
          <w:rFonts w:ascii="標楷體" w:eastAsia="標楷體" w:hAnsi="標楷體"/>
          <w:sz w:val="21"/>
          <w:szCs w:val="21"/>
          <w:lang w:eastAsia="zh-TW"/>
        </w:rPr>
        <w:t>17</w:t>
      </w:r>
      <w:r w:rsidRPr="00695847">
        <w:rPr>
          <w:rFonts w:ascii="標楷體" w:eastAsia="標楷體" w:hAnsi="標楷體" w:hint="eastAsia"/>
          <w:sz w:val="21"/>
          <w:szCs w:val="21"/>
        </w:rPr>
        <w:t>日課</w:t>
      </w:r>
      <w:r w:rsidRPr="00695847">
        <w:rPr>
          <w:rFonts w:ascii="標楷體" w:eastAsia="標楷體" w:hAnsi="標楷體" w:hint="eastAsia"/>
          <w:sz w:val="21"/>
          <w:szCs w:val="21"/>
          <w:lang w:eastAsia="zh-TW"/>
        </w:rPr>
        <w:t>程發展委員會</w:t>
      </w:r>
      <w:r w:rsidR="0093183D" w:rsidRPr="00695847">
        <w:rPr>
          <w:rFonts w:ascii="標楷體" w:eastAsia="標楷體" w:hAnsi="標楷體" w:hint="eastAsia"/>
          <w:sz w:val="21"/>
          <w:szCs w:val="21"/>
          <w:lang w:eastAsia="zh-TW"/>
        </w:rPr>
        <w:t>通過</w:t>
      </w:r>
    </w:p>
    <w:p w:rsidR="00695847" w:rsidRPr="003E1054" w:rsidRDefault="00695847" w:rsidP="00695847">
      <w:pPr>
        <w:pStyle w:val="Default"/>
        <w:jc w:val="right"/>
        <w:rPr>
          <w:rFonts w:ascii="標楷體" w:eastAsia="SimSun" w:hAnsi="標楷體"/>
          <w:sz w:val="21"/>
          <w:szCs w:val="21"/>
        </w:rPr>
      </w:pPr>
      <w:r w:rsidRPr="003E1054">
        <w:rPr>
          <w:rFonts w:ascii="標楷體" w:eastAsia="標楷體" w:hAnsi="標楷體" w:hint="eastAsia"/>
          <w:sz w:val="21"/>
          <w:szCs w:val="21"/>
        </w:rPr>
        <w:t>中華民國</w:t>
      </w:r>
      <w:r w:rsidRPr="003E1054">
        <w:rPr>
          <w:rFonts w:ascii="標楷體" w:eastAsia="標楷體" w:hAnsi="標楷體"/>
          <w:sz w:val="21"/>
          <w:szCs w:val="21"/>
        </w:rPr>
        <w:t>114</w:t>
      </w:r>
      <w:r w:rsidRPr="003E1054">
        <w:rPr>
          <w:rFonts w:ascii="標楷體" w:eastAsia="標楷體" w:hAnsi="標楷體" w:hint="eastAsia"/>
          <w:sz w:val="21"/>
          <w:szCs w:val="21"/>
        </w:rPr>
        <w:t>年</w:t>
      </w:r>
      <w:r w:rsidRPr="003E1054">
        <w:rPr>
          <w:rFonts w:ascii="標楷體" w:eastAsia="標楷體" w:hAnsi="標楷體"/>
          <w:sz w:val="21"/>
          <w:szCs w:val="21"/>
        </w:rPr>
        <w:t>2</w:t>
      </w:r>
      <w:r w:rsidRPr="003E1054">
        <w:rPr>
          <w:rFonts w:ascii="標楷體" w:eastAsia="標楷體" w:hAnsi="標楷體" w:hint="eastAsia"/>
          <w:sz w:val="21"/>
          <w:szCs w:val="21"/>
        </w:rPr>
        <w:t>月1</w:t>
      </w:r>
      <w:r w:rsidRPr="003E1054">
        <w:rPr>
          <w:rFonts w:ascii="標楷體" w:eastAsia="標楷體" w:hAnsi="標楷體"/>
          <w:sz w:val="21"/>
          <w:szCs w:val="21"/>
        </w:rPr>
        <w:t>8</w:t>
      </w:r>
      <w:r w:rsidR="003E1054" w:rsidRPr="003E1054">
        <w:rPr>
          <w:rFonts w:ascii="標楷體" w:eastAsia="標楷體" w:hAnsi="標楷體" w:hint="eastAsia"/>
          <w:sz w:val="21"/>
          <w:szCs w:val="21"/>
        </w:rPr>
        <w:t>日臨時課程發展委員會</w:t>
      </w:r>
      <w:r w:rsidR="003E1054" w:rsidRPr="003E1054">
        <w:rPr>
          <w:rFonts w:ascii="標楷體" w:eastAsia="標楷體" w:hAnsi="標楷體" w:hint="eastAsia"/>
          <w:sz w:val="21"/>
          <w:szCs w:val="21"/>
          <w:lang w:eastAsia="zh-TW"/>
        </w:rPr>
        <w:t>通過</w:t>
      </w:r>
    </w:p>
    <w:p w:rsidR="00695847" w:rsidRPr="00695847" w:rsidRDefault="00695847" w:rsidP="005748B7">
      <w:pPr>
        <w:pStyle w:val="Default"/>
        <w:jc w:val="right"/>
        <w:rPr>
          <w:rFonts w:ascii="標楷體" w:eastAsia="標楷體" w:hAnsi="標楷體"/>
          <w:sz w:val="21"/>
          <w:szCs w:val="21"/>
          <w:lang w:eastAsia="zh-TW"/>
        </w:rPr>
      </w:pPr>
    </w:p>
    <w:p w:rsidR="005A6F68" w:rsidRDefault="005A6F68" w:rsidP="005A6F68">
      <w:pPr>
        <w:pStyle w:val="Default"/>
        <w:spacing w:after="90"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一、依據：</w:t>
      </w:r>
      <w:bookmarkStart w:id="0" w:name="_GoBack"/>
      <w:bookmarkEnd w:id="0"/>
    </w:p>
    <w:p w:rsidR="005C53C3" w:rsidRPr="005C53C3" w:rsidRDefault="005A6F68" w:rsidP="005A6F68">
      <w:pPr>
        <w:pStyle w:val="Default"/>
        <w:spacing w:after="90" w:line="360" w:lineRule="exact"/>
        <w:ind w:leftChars="50" w:left="840" w:hangingChars="300" w:hanging="720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（一）教育部</w:t>
      </w:r>
      <w:r w:rsidR="00D14E3B" w:rsidRPr="005C53C3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D14E3B" w:rsidRPr="005C53C3">
        <w:rPr>
          <w:rFonts w:ascii="標楷體" w:eastAsia="標楷體" w:hAnsi="標楷體"/>
          <w:sz w:val="24"/>
          <w:szCs w:val="24"/>
          <w:lang w:eastAsia="zh-TW"/>
        </w:rPr>
        <w:t>10</w:t>
      </w:r>
      <w:r w:rsidRPr="005C53C3">
        <w:rPr>
          <w:rFonts w:ascii="標楷體" w:eastAsia="標楷體" w:hAnsi="標楷體" w:hint="eastAsia"/>
          <w:sz w:val="24"/>
          <w:szCs w:val="24"/>
        </w:rPr>
        <w:t>年</w:t>
      </w:r>
      <w:r w:rsidR="00D14E3B" w:rsidRPr="005C53C3">
        <w:rPr>
          <w:rFonts w:ascii="標楷體" w:eastAsia="標楷體" w:hAnsi="標楷體"/>
          <w:sz w:val="24"/>
          <w:szCs w:val="24"/>
        </w:rPr>
        <w:t>03</w:t>
      </w:r>
      <w:r w:rsidRPr="005C53C3">
        <w:rPr>
          <w:rFonts w:ascii="標楷體" w:eastAsia="標楷體" w:hAnsi="標楷體" w:hint="eastAsia"/>
          <w:sz w:val="24"/>
          <w:szCs w:val="24"/>
        </w:rPr>
        <w:t>月</w:t>
      </w:r>
      <w:r w:rsidR="00756455" w:rsidRPr="005C53C3">
        <w:rPr>
          <w:rFonts w:ascii="標楷體" w:eastAsia="標楷體" w:hAnsi="標楷體"/>
          <w:sz w:val="24"/>
          <w:szCs w:val="24"/>
        </w:rPr>
        <w:t>1</w:t>
      </w:r>
      <w:r w:rsidR="00D14E3B" w:rsidRPr="005C53C3">
        <w:rPr>
          <w:rFonts w:ascii="標楷體" w:eastAsia="標楷體" w:hAnsi="標楷體"/>
          <w:sz w:val="24"/>
          <w:szCs w:val="24"/>
        </w:rPr>
        <w:t>5</w:t>
      </w:r>
      <w:r w:rsidRPr="005C53C3">
        <w:rPr>
          <w:rFonts w:ascii="標楷體" w:eastAsia="標楷體" w:hAnsi="標楷體" w:hint="eastAsia"/>
          <w:sz w:val="24"/>
          <w:szCs w:val="24"/>
        </w:rPr>
        <w:t>日臺教授國部字第</w:t>
      </w:r>
      <w:r w:rsidR="00127CB9" w:rsidRPr="005C53C3">
        <w:rPr>
          <w:rFonts w:ascii="標楷體" w:eastAsia="標楷體" w:hAnsi="標楷體"/>
          <w:sz w:val="24"/>
          <w:szCs w:val="24"/>
          <w:shd w:val="clear" w:color="auto" w:fill="FFFFFF"/>
        </w:rPr>
        <w:t>1100016363B</w:t>
      </w:r>
      <w:r w:rsidRPr="005C53C3">
        <w:rPr>
          <w:rFonts w:ascii="標楷體" w:eastAsia="標楷體" w:hAnsi="標楷體" w:hint="eastAsia"/>
          <w:sz w:val="24"/>
          <w:szCs w:val="24"/>
        </w:rPr>
        <w:t>號令發布之「十二年國民基本教育課程綱要總綱」。</w:t>
      </w:r>
    </w:p>
    <w:p w:rsidR="005A6F68" w:rsidRPr="005C53C3" w:rsidRDefault="005A6F68" w:rsidP="005C53C3">
      <w:pPr>
        <w:pStyle w:val="Default"/>
        <w:spacing w:after="90" w:line="360" w:lineRule="exact"/>
        <w:ind w:leftChars="50" w:left="840" w:hangingChars="300" w:hanging="720"/>
        <w:rPr>
          <w:rFonts w:ascii="標楷體" w:eastAsia="標楷體" w:hAnsi="標楷體"/>
          <w:color w:val="FF0000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（二）</w:t>
      </w:r>
      <w:r w:rsidR="005C53C3" w:rsidRPr="00B95FB9">
        <w:rPr>
          <w:rFonts w:ascii="標楷體" w:eastAsia="標楷體" w:hAnsi="標楷體" w:hint="eastAsia"/>
          <w:bCs/>
          <w:sz w:val="24"/>
          <w:szCs w:val="24"/>
        </w:rPr>
        <w:t>中華民國112年06月08日教育部臺教授國部字第1120064831A號之</w:t>
      </w:r>
      <w:r w:rsidR="005C53C3" w:rsidRPr="00B95FB9">
        <w:rPr>
          <w:rFonts w:ascii="標楷體" w:eastAsia="標楷體" w:hAnsi="標楷體" w:hint="eastAsia"/>
          <w:bCs/>
          <w:sz w:val="24"/>
          <w:szCs w:val="24"/>
          <w:lang w:eastAsia="zh-TW"/>
        </w:rPr>
        <w:t>「</w:t>
      </w:r>
      <w:r w:rsidR="005C53C3" w:rsidRPr="00B95FB9">
        <w:rPr>
          <w:rFonts w:ascii="標楷體" w:eastAsia="標楷體" w:hAnsi="標楷體" w:hint="eastAsia"/>
          <w:bCs/>
          <w:sz w:val="24"/>
          <w:szCs w:val="24"/>
        </w:rPr>
        <w:t>高級中等學校課程規劃及實施要點</w:t>
      </w:r>
      <w:r w:rsidR="003E1054" w:rsidRPr="00B95FB9">
        <w:rPr>
          <w:rFonts w:ascii="標楷體" w:eastAsia="標楷體" w:hAnsi="標楷體" w:hint="eastAsia"/>
          <w:bCs/>
          <w:sz w:val="24"/>
          <w:szCs w:val="24"/>
          <w:lang w:eastAsia="zh-TW"/>
        </w:rPr>
        <w:t>」</w:t>
      </w:r>
      <w:r w:rsidRPr="00B95FB9">
        <w:rPr>
          <w:rFonts w:ascii="標楷體" w:eastAsia="標楷體" w:hAnsi="標楷體" w:cs="新細明體" w:hint="eastAsia"/>
          <w:sz w:val="24"/>
          <w:szCs w:val="24"/>
        </w:rPr>
        <w:t>。</w:t>
      </w:r>
    </w:p>
    <w:p w:rsidR="00A878BB" w:rsidRPr="005C53C3" w:rsidRDefault="005A6F68" w:rsidP="00A878BB">
      <w:pPr>
        <w:pStyle w:val="Default"/>
        <w:spacing w:line="360" w:lineRule="exact"/>
        <w:ind w:leftChars="50" w:left="840" w:hangingChars="300" w:hanging="720"/>
        <w:rPr>
          <w:rFonts w:eastAsia="SimSun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二、目的：為落實</w:t>
      </w:r>
      <w:r w:rsidRPr="005C53C3">
        <w:rPr>
          <w:rFonts w:eastAsia="標楷體"/>
          <w:sz w:val="24"/>
          <w:szCs w:val="24"/>
        </w:rPr>
        <w:t>總綱「自發」、「互動」、「共好」之核心理念，實踐總綱藉由多元學習活動、補</w:t>
      </w:r>
    </w:p>
    <w:p w:rsidR="00A878BB" w:rsidRPr="005C53C3" w:rsidRDefault="00A878BB" w:rsidP="00A878BB">
      <w:pPr>
        <w:pStyle w:val="Default"/>
        <w:spacing w:line="360" w:lineRule="exact"/>
        <w:ind w:leftChars="100" w:left="960" w:hangingChars="300" w:hanging="720"/>
        <w:rPr>
          <w:rFonts w:ascii="標楷體" w:eastAsia="SimSun" w:hAnsi="標楷體"/>
          <w:sz w:val="24"/>
          <w:szCs w:val="24"/>
        </w:rPr>
      </w:pPr>
      <w:r w:rsidRPr="005C53C3">
        <w:rPr>
          <w:rFonts w:eastAsia="標楷體" w:hint="eastAsia"/>
          <w:sz w:val="24"/>
          <w:szCs w:val="24"/>
          <w:lang w:eastAsia="zh-TW"/>
        </w:rPr>
        <w:t xml:space="preserve">   </w:t>
      </w:r>
      <w:r w:rsidR="005A6F68" w:rsidRPr="005C53C3">
        <w:rPr>
          <w:rFonts w:eastAsia="標楷體"/>
          <w:sz w:val="24"/>
          <w:szCs w:val="24"/>
        </w:rPr>
        <w:t>強性教學、充實增廣教學、自主學習等方式，拓展學生學習面向</w:t>
      </w:r>
      <w:r w:rsidR="005A6F68" w:rsidRPr="005C53C3">
        <w:rPr>
          <w:rFonts w:ascii="標楷體" w:eastAsia="標楷體" w:hAnsi="標楷體" w:hint="eastAsia"/>
          <w:sz w:val="24"/>
          <w:szCs w:val="24"/>
        </w:rPr>
        <w:t>，減少學習落差促進適性發展，</w:t>
      </w:r>
    </w:p>
    <w:p w:rsidR="005A6F68" w:rsidRPr="005C53C3" w:rsidRDefault="00A878BB" w:rsidP="00A878BB">
      <w:pPr>
        <w:pStyle w:val="Default"/>
        <w:spacing w:line="360" w:lineRule="exact"/>
        <w:ind w:leftChars="100" w:left="960" w:hangingChars="300" w:hanging="720"/>
        <w:rPr>
          <w:rFonts w:ascii="標楷體" w:eastAsia="SimSun" w:hAnsi="標楷體"/>
          <w:sz w:val="24"/>
          <w:szCs w:val="24"/>
        </w:rPr>
      </w:pPr>
      <w:r w:rsidRPr="005C53C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</w:t>
      </w:r>
      <w:r w:rsidR="005A6F68" w:rsidRPr="005C53C3">
        <w:rPr>
          <w:rFonts w:ascii="標楷體" w:eastAsia="標楷體" w:hAnsi="標楷體" w:hint="eastAsia"/>
          <w:sz w:val="24"/>
          <w:szCs w:val="24"/>
        </w:rPr>
        <w:t>育成全人核心素養，落實十二國民基本教育之目標，特訂定本</w:t>
      </w:r>
      <w:r w:rsidR="005A6F68" w:rsidRPr="005C53C3">
        <w:rPr>
          <w:rFonts w:eastAsia="標楷體"/>
          <w:sz w:val="24"/>
          <w:szCs w:val="24"/>
        </w:rPr>
        <w:t>校彈性學習時間要點</w:t>
      </w:r>
      <w:r w:rsidR="005A6F68" w:rsidRPr="005C53C3">
        <w:rPr>
          <w:rFonts w:ascii="標楷體" w:eastAsia="標楷體" w:hAnsi="標楷體" w:hint="eastAsia"/>
          <w:sz w:val="24"/>
          <w:szCs w:val="24"/>
        </w:rPr>
        <w:t>。</w:t>
      </w:r>
    </w:p>
    <w:p w:rsidR="005A6F68" w:rsidRPr="005C53C3" w:rsidRDefault="005A6F68" w:rsidP="005A6F68">
      <w:pPr>
        <w:pStyle w:val="Default"/>
        <w:spacing w:line="360" w:lineRule="exact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三、規劃原則：</w:t>
      </w:r>
    </w:p>
    <w:p w:rsidR="005A6F68" w:rsidRPr="005C53C3" w:rsidRDefault="005A6F68" w:rsidP="005A6F68">
      <w:pPr>
        <w:pStyle w:val="Default"/>
        <w:spacing w:line="360" w:lineRule="exact"/>
        <w:ind w:leftChars="50" w:left="840" w:hangingChars="300" w:hanging="720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（一）核心素養提升:</w:t>
      </w:r>
      <w:r w:rsidRPr="005C53C3">
        <w:rPr>
          <w:rFonts w:ascii="標楷體" w:eastAsia="標楷體" w:hAnsi="標楷體"/>
          <w:sz w:val="24"/>
          <w:szCs w:val="24"/>
        </w:rPr>
        <w:t xml:space="preserve"> </w:t>
      </w:r>
      <w:r w:rsidRPr="005C53C3">
        <w:rPr>
          <w:rFonts w:ascii="標楷體" w:eastAsia="標楷體" w:hAnsi="標楷體" w:hint="eastAsia"/>
          <w:sz w:val="24"/>
          <w:szCs w:val="24"/>
        </w:rPr>
        <w:t>符應自主學習、激勵多元適性、融入重大議題。</w:t>
      </w:r>
    </w:p>
    <w:p w:rsidR="005A6F68" w:rsidRPr="005C53C3" w:rsidRDefault="005A6F68" w:rsidP="005A6F68">
      <w:pPr>
        <w:pStyle w:val="Default"/>
        <w:spacing w:line="360" w:lineRule="exact"/>
        <w:ind w:leftChars="50" w:left="840" w:hangingChars="300" w:hanging="720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（二）專門藝能精進：提升學習能力、精進專門技能、涵養社會關懷。</w:t>
      </w:r>
    </w:p>
    <w:p w:rsidR="005A6F68" w:rsidRPr="005C53C3" w:rsidRDefault="005A6F68" w:rsidP="005A6F68">
      <w:pPr>
        <w:pStyle w:val="Default"/>
        <w:spacing w:line="360" w:lineRule="exact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 xml:space="preserve"> （三）進路銜接增能：引導最佳進路、促進跨域整合、體認智慧生活。</w:t>
      </w:r>
    </w:p>
    <w:p w:rsidR="005A6F68" w:rsidRPr="005C53C3" w:rsidRDefault="005A6F68" w:rsidP="005A6F68">
      <w:pPr>
        <w:pStyle w:val="Default"/>
        <w:spacing w:line="360" w:lineRule="exact"/>
        <w:rPr>
          <w:rFonts w:ascii="標楷體" w:eastAsia="標楷體" w:hAnsi="標楷體"/>
          <w:sz w:val="24"/>
          <w:szCs w:val="24"/>
        </w:rPr>
      </w:pPr>
      <w:r w:rsidRPr="005C53C3">
        <w:rPr>
          <w:rFonts w:ascii="標楷體" w:eastAsia="標楷體" w:hAnsi="標楷體" w:hint="eastAsia"/>
          <w:sz w:val="24"/>
          <w:szCs w:val="24"/>
        </w:rPr>
        <w:t>四、實施安排：</w:t>
      </w:r>
    </w:p>
    <w:p w:rsidR="005A6F68" w:rsidRDefault="005A6F68" w:rsidP="005A6F68">
      <w:pPr>
        <w:pStyle w:val="Default"/>
        <w:ind w:leftChars="59" w:left="850" w:hangingChars="295" w:hanging="70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(一）彈性學習時間依各專業類科課程架構發展調整每週0~2節。唯</w:t>
      </w:r>
      <w:r w:rsidRPr="005E3534">
        <w:rPr>
          <w:rFonts w:ascii="標楷體" w:eastAsia="標楷體" w:hAnsi="標楷體" w:cs="標楷體" w:hint="eastAsia"/>
          <w:sz w:val="24"/>
          <w:szCs w:val="24"/>
        </w:rPr>
        <w:t>充實(增廣)或補</w:t>
      </w:r>
      <w:r>
        <w:rPr>
          <w:rFonts w:ascii="標楷體" w:eastAsia="標楷體" w:hAnsi="標楷體" w:cs="標楷體" w:hint="eastAsia"/>
          <w:sz w:val="24"/>
          <w:szCs w:val="24"/>
        </w:rPr>
        <w:t>強性課程，採全學期授課者，一、</w:t>
      </w:r>
      <w:r>
        <w:rPr>
          <w:rFonts w:ascii="標楷體" w:eastAsia="標楷體" w:hAnsi="標楷體"/>
          <w:sz w:val="24"/>
          <w:szCs w:val="24"/>
        </w:rPr>
        <w:t>二年級每週至多一節，並不得開設輔導升學或技能檢定等課程。</w:t>
      </w:r>
    </w:p>
    <w:p w:rsidR="005A6F68" w:rsidRDefault="005A6F68" w:rsidP="005A6F68">
      <w:pPr>
        <w:spacing w:before="60" w:line="336" w:lineRule="exact"/>
        <w:ind w:leftChars="59" w:left="850" w:hangingChars="295" w:hanging="708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eastAsia="標楷體"/>
        </w:rPr>
        <w:t>各領域</w:t>
      </w:r>
      <w:r>
        <w:rPr>
          <w:rFonts w:eastAsia="標楷體"/>
        </w:rPr>
        <w:t>/</w:t>
      </w:r>
      <w:r>
        <w:rPr>
          <w:rFonts w:eastAsia="標楷體"/>
        </w:rPr>
        <w:t>群科教學研究會，得依各科之特色課程發展規劃，於教務處訂定之時間內提出選手培訓、充實（增廣）或補強性教學之開設申請；各處室得依上述原則提出學校特色活動之開設申請。</w:t>
      </w:r>
    </w:p>
    <w:p w:rsidR="005A6F68" w:rsidRDefault="005A6F68" w:rsidP="005A6F68">
      <w:pPr>
        <w:spacing w:before="60" w:line="336" w:lineRule="exact"/>
        <w:ind w:leftChars="59" w:left="850" w:hangingChars="295" w:hanging="708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eastAsia="標楷體"/>
        </w:rPr>
        <w:t>彈性學習時間之實施地點以本校校內為原則；如有特殊原因需於校外實施者，應經校內程序核准後始得實施。</w:t>
      </w:r>
    </w:p>
    <w:p w:rsidR="005A6F68" w:rsidRDefault="005A6F68" w:rsidP="005A6F68">
      <w:pPr>
        <w:spacing w:before="60" w:line="336" w:lineRule="exact"/>
        <w:ind w:leftChars="59" w:left="850" w:hangingChars="295" w:hanging="708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（四）</w:t>
      </w:r>
      <w:r>
        <w:rPr>
          <w:rFonts w:eastAsia="標楷體"/>
        </w:rPr>
        <w:t>採全學期授課規劃者，應於授課之前一學年完成課程規劃，並由學生自由選讀，該選讀機制比照本校校訂選修科目之選修機制；另授予學分之充實（增廣）、補強性教學課程，其課程開設應完成課程計畫書所定課程教學計畫，並經課程發展委員會討論通過列入課程計畫書，或經課程計畫書變更申請通過後，始得實施。</w:t>
      </w:r>
    </w:p>
    <w:p w:rsidR="005A6F68" w:rsidRDefault="005A6F68" w:rsidP="005A6F68">
      <w:pPr>
        <w:spacing w:before="60" w:line="336" w:lineRule="exact"/>
        <w:ind w:leftChars="118" w:left="847" w:hangingChars="235" w:hanging="564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(五) 開設微課程之授課教師，應填寫教學計畫書繳交至教務處備查。</w:t>
      </w:r>
    </w:p>
    <w:p w:rsidR="005A6F68" w:rsidRDefault="005A6F68" w:rsidP="005A6F68">
      <w:pPr>
        <w:pStyle w:val="Default"/>
        <w:spacing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五、實施內容：</w:t>
      </w:r>
    </w:p>
    <w:p w:rsidR="005A6F68" w:rsidRDefault="005A6F68" w:rsidP="005A6F68">
      <w:pPr>
        <w:numPr>
          <w:ilvl w:val="0"/>
          <w:numId w:val="1"/>
        </w:numPr>
        <w:spacing w:before="78" w:line="336" w:lineRule="exact"/>
        <w:ind w:left="743" w:hanging="785"/>
        <w:jc w:val="both"/>
        <w:rPr>
          <w:rFonts w:eastAsia="標楷體"/>
        </w:rPr>
      </w:pPr>
      <w:r>
        <w:rPr>
          <w:rFonts w:eastAsia="標楷體"/>
        </w:rPr>
        <w:t>學生自主學習：學生得於彈性學習時間，依本要點提出自主學習之申請。</w:t>
      </w:r>
    </w:p>
    <w:p w:rsidR="005A6F68" w:rsidRDefault="005A6F68" w:rsidP="005A6F68">
      <w:pPr>
        <w:numPr>
          <w:ilvl w:val="0"/>
          <w:numId w:val="1"/>
        </w:numPr>
        <w:spacing w:before="78" w:line="336" w:lineRule="exact"/>
        <w:ind w:left="743" w:hanging="785"/>
        <w:jc w:val="both"/>
        <w:rPr>
          <w:rFonts w:eastAsia="標楷體"/>
        </w:rPr>
      </w:pPr>
      <w:r>
        <w:rPr>
          <w:rFonts w:eastAsia="標楷體"/>
        </w:rPr>
        <w:t>選手培訓：代表學校參加縣市級以上競賽之選手，規劃與競賽相關之培訓內容，實施培訓指導。</w:t>
      </w:r>
    </w:p>
    <w:p w:rsidR="005A6F68" w:rsidRDefault="005A6F68" w:rsidP="005A6F68">
      <w:pPr>
        <w:numPr>
          <w:ilvl w:val="0"/>
          <w:numId w:val="1"/>
        </w:numPr>
        <w:spacing w:before="78" w:line="336" w:lineRule="exact"/>
        <w:ind w:left="743" w:hanging="785"/>
        <w:jc w:val="both"/>
        <w:rPr>
          <w:rFonts w:eastAsia="標楷體"/>
        </w:rPr>
      </w:pPr>
      <w:r>
        <w:rPr>
          <w:rFonts w:eastAsia="標楷體"/>
        </w:rPr>
        <w:t>充實（增廣）教學：規劃與各領域課程綱要或各群科專業能力相關之課程，其課程內涵可包括單一領域探究型或實作型之充實教學，或跨領域統整型之增廣教學。</w:t>
      </w:r>
    </w:p>
    <w:p w:rsidR="005A6F68" w:rsidRDefault="005A6F68" w:rsidP="005A6F68">
      <w:pPr>
        <w:numPr>
          <w:ilvl w:val="0"/>
          <w:numId w:val="1"/>
        </w:numPr>
        <w:spacing w:before="78" w:line="336" w:lineRule="exact"/>
        <w:ind w:left="743" w:hanging="785"/>
        <w:jc w:val="both"/>
        <w:rPr>
          <w:rFonts w:eastAsia="標楷體"/>
        </w:rPr>
      </w:pPr>
      <w:r>
        <w:rPr>
          <w:rFonts w:eastAsia="標楷體"/>
        </w:rPr>
        <w:t>補強性教學：依學生學習落差情形，擇其須補強科目或單元，規劃教學活動或課程。</w:t>
      </w:r>
    </w:p>
    <w:p w:rsidR="005A6F68" w:rsidRDefault="005A6F68" w:rsidP="005A6F68">
      <w:pPr>
        <w:numPr>
          <w:ilvl w:val="0"/>
          <w:numId w:val="1"/>
        </w:numPr>
        <w:spacing w:before="78" w:line="336" w:lineRule="exact"/>
        <w:ind w:left="743" w:hanging="785"/>
        <w:jc w:val="both"/>
        <w:rPr>
          <w:rFonts w:eastAsia="標楷體"/>
        </w:rPr>
      </w:pPr>
      <w:r>
        <w:rPr>
          <w:rFonts w:eastAsia="標楷體"/>
        </w:rPr>
        <w:t>學校特色活動：由</w:t>
      </w:r>
      <w:r>
        <w:rPr>
          <w:rFonts w:eastAsia="標楷體"/>
          <w:kern w:val="0"/>
        </w:rPr>
        <w:t>學校辦理例行性、獨創性活動或服務學習</w:t>
      </w:r>
      <w:r>
        <w:rPr>
          <w:rFonts w:eastAsia="標楷體" w:hint="eastAsia"/>
          <w:kern w:val="0"/>
        </w:rPr>
        <w:t>，規畫教學活動或課程</w:t>
      </w:r>
      <w:r>
        <w:rPr>
          <w:rFonts w:eastAsia="標楷體"/>
        </w:rPr>
        <w:t>。</w:t>
      </w:r>
    </w:p>
    <w:p w:rsidR="009736C5" w:rsidRDefault="005A6F68" w:rsidP="009736C5">
      <w:pPr>
        <w:pStyle w:val="Default"/>
        <w:spacing w:line="360" w:lineRule="exact"/>
        <w:ind w:left="564" w:hangingChars="235" w:hanging="564"/>
        <w:rPr>
          <w:rFonts w:eastAsia="SimSu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</w:t>
      </w:r>
      <w:r>
        <w:rPr>
          <w:rFonts w:eastAsia="標楷體"/>
          <w:sz w:val="24"/>
          <w:szCs w:val="24"/>
        </w:rPr>
        <w:t>本要點之實施檢討，應就實施內涵、場地規劃、設施與設備以及學生參與情形，定期於每學年之課</w:t>
      </w:r>
    </w:p>
    <w:p w:rsidR="005A6F68" w:rsidRDefault="005A6F68" w:rsidP="008C5421">
      <w:pPr>
        <w:pStyle w:val="Default"/>
        <w:spacing w:line="360" w:lineRule="exact"/>
        <w:ind w:leftChars="200" w:left="960" w:hangingChars="200" w:hanging="48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程發展委員會內為之。</w:t>
      </w:r>
    </w:p>
    <w:p w:rsidR="005A6F68" w:rsidRDefault="005A6F68" w:rsidP="005A6F68">
      <w:pPr>
        <w:pStyle w:val="Default"/>
        <w:spacing w:line="360" w:lineRule="exact"/>
        <w:ind w:left="142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八、本要點經校務會議通過後，陳報校長核定後實施，修正時亦同。</w:t>
      </w:r>
      <w:r>
        <w:rPr>
          <w:rFonts w:ascii="標楷體" w:eastAsia="標楷體" w:hAnsi="標楷體"/>
          <w:sz w:val="24"/>
          <w:szCs w:val="24"/>
        </w:rPr>
        <w:t xml:space="preserve"> </w:t>
      </w:r>
    </w:p>
    <w:p w:rsidR="004D4B04" w:rsidRPr="005A6F68" w:rsidRDefault="004D4B04"/>
    <w:sectPr w:rsidR="004D4B04" w:rsidRPr="005A6F68" w:rsidSect="00EF089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97" w:rsidRDefault="00EF0897" w:rsidP="00EF0897">
      <w:r>
        <w:separator/>
      </w:r>
    </w:p>
  </w:endnote>
  <w:endnote w:type="continuationSeparator" w:id="0">
    <w:p w:rsidR="00EF0897" w:rsidRDefault="00EF0897" w:rsidP="00EF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97" w:rsidRDefault="00EF0897" w:rsidP="00EF0897">
      <w:r>
        <w:separator/>
      </w:r>
    </w:p>
  </w:footnote>
  <w:footnote w:type="continuationSeparator" w:id="0">
    <w:p w:rsidR="00EF0897" w:rsidRDefault="00EF0897" w:rsidP="00EF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B522C"/>
    <w:multiLevelType w:val="multilevel"/>
    <w:tmpl w:val="40DB522C"/>
    <w:lvl w:ilvl="0">
      <w:start w:val="1"/>
      <w:numFmt w:val="taiwaneseCountingThousand"/>
      <w:lvlText w:val="（%1）"/>
      <w:lvlJc w:val="left"/>
      <w:pPr>
        <w:ind w:left="502" w:hanging="36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342" w:hanging="480"/>
      </w:pPr>
    </w:lvl>
    <w:lvl w:ilvl="2" w:tentative="1">
      <w:start w:val="1"/>
      <w:numFmt w:val="lowerRoman"/>
      <w:lvlText w:val="%3."/>
      <w:lvlJc w:val="right"/>
      <w:pPr>
        <w:ind w:left="1822" w:hanging="480"/>
      </w:pPr>
    </w:lvl>
    <w:lvl w:ilvl="3" w:tentative="1">
      <w:start w:val="1"/>
      <w:numFmt w:val="decimal"/>
      <w:lvlText w:val="%4."/>
      <w:lvlJc w:val="left"/>
      <w:pPr>
        <w:ind w:left="2302" w:hanging="480"/>
      </w:pPr>
    </w:lvl>
    <w:lvl w:ilvl="4" w:tentative="1">
      <w:start w:val="1"/>
      <w:numFmt w:val="ideographTraditional"/>
      <w:lvlText w:val="%5、"/>
      <w:lvlJc w:val="left"/>
      <w:pPr>
        <w:ind w:left="2782" w:hanging="480"/>
      </w:pPr>
    </w:lvl>
    <w:lvl w:ilvl="5" w:tentative="1">
      <w:start w:val="1"/>
      <w:numFmt w:val="lowerRoman"/>
      <w:lvlText w:val="%6."/>
      <w:lvlJc w:val="right"/>
      <w:pPr>
        <w:ind w:left="3262" w:hanging="480"/>
      </w:pPr>
    </w:lvl>
    <w:lvl w:ilvl="6" w:tentative="1">
      <w:start w:val="1"/>
      <w:numFmt w:val="decimal"/>
      <w:lvlText w:val="%7."/>
      <w:lvlJc w:val="left"/>
      <w:pPr>
        <w:ind w:left="3742" w:hanging="480"/>
      </w:pPr>
    </w:lvl>
    <w:lvl w:ilvl="7" w:tentative="1">
      <w:start w:val="1"/>
      <w:numFmt w:val="ideographTraditional"/>
      <w:lvlText w:val="%8、"/>
      <w:lvlJc w:val="left"/>
      <w:pPr>
        <w:ind w:left="4222" w:hanging="480"/>
      </w:pPr>
    </w:lvl>
    <w:lvl w:ilvl="8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68"/>
    <w:rsid w:val="000C1702"/>
    <w:rsid w:val="00127CB9"/>
    <w:rsid w:val="00186369"/>
    <w:rsid w:val="0037446D"/>
    <w:rsid w:val="003E1054"/>
    <w:rsid w:val="004D4B04"/>
    <w:rsid w:val="00511409"/>
    <w:rsid w:val="005748B7"/>
    <w:rsid w:val="005A6F68"/>
    <w:rsid w:val="005B2EF2"/>
    <w:rsid w:val="005C53C3"/>
    <w:rsid w:val="005C674B"/>
    <w:rsid w:val="005E3534"/>
    <w:rsid w:val="00693F13"/>
    <w:rsid w:val="00695847"/>
    <w:rsid w:val="00701FE9"/>
    <w:rsid w:val="00756455"/>
    <w:rsid w:val="00822951"/>
    <w:rsid w:val="00853C26"/>
    <w:rsid w:val="008C5421"/>
    <w:rsid w:val="008D3910"/>
    <w:rsid w:val="00925035"/>
    <w:rsid w:val="0093183D"/>
    <w:rsid w:val="009736C5"/>
    <w:rsid w:val="009A43BA"/>
    <w:rsid w:val="009A63B6"/>
    <w:rsid w:val="009D3DEE"/>
    <w:rsid w:val="00A45D15"/>
    <w:rsid w:val="00A878BB"/>
    <w:rsid w:val="00B216BF"/>
    <w:rsid w:val="00B70EED"/>
    <w:rsid w:val="00B95FB9"/>
    <w:rsid w:val="00BB52F6"/>
    <w:rsid w:val="00C104F7"/>
    <w:rsid w:val="00D14E3B"/>
    <w:rsid w:val="00D91A65"/>
    <w:rsid w:val="00DF605B"/>
    <w:rsid w:val="00E24EF6"/>
    <w:rsid w:val="00E674C0"/>
    <w:rsid w:val="00E944F9"/>
    <w:rsid w:val="00EF0897"/>
    <w:rsid w:val="00F154DF"/>
    <w:rsid w:val="00F4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B2FE452"/>
  <w15:docId w15:val="{E13784D6-7E34-4F82-8E96-B111BD1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F68"/>
    <w:pPr>
      <w:widowControl w:val="0"/>
      <w:autoSpaceDE w:val="0"/>
      <w:autoSpaceDN w:val="0"/>
      <w:adjustRightInd w:val="0"/>
    </w:pPr>
    <w:rPr>
      <w:rFonts w:ascii="新細明體" w:eastAsia="新細明體" w:hAnsi="Times New Roman" w:cs="Times New Roman"/>
      <w:kern w:val="0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F0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8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8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2020-11-17T01:58:00Z</dcterms:created>
  <dcterms:modified xsi:type="dcterms:W3CDTF">2025-02-18T06:01:00Z</dcterms:modified>
</cp:coreProperties>
</file>